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24.05.2021 № 21.1-03/506</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725AB">
          <w:footerReference w:type="default" r:id="rId11"/>
          <w:footerReference w:type="first" r:id="rId12"/>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81"/>
        <w:gridCol w:w="71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материалов для обеспечения доступности для МГН"</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рабочих дней с момента заключения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Предоставляются в соответствии со статьей 29 (организации инвалидов)</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 xml:space="preserve">апреты, ограничения допуска, условия допуска (преференции) </w:t>
            </w:r>
            <w:r w:rsidR="000F0075" w:rsidRPr="00450429">
              <w:rPr>
                <w:rFonts w:ascii="Times New Roman" w:hAnsi="Times New Roman" w:cs="Times New Roman"/>
                <w:sz w:val="24"/>
                <w:szCs w:val="26"/>
              </w:rPr>
              <w:lastRenderedPageBreak/>
              <w:t>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3"/>
          <w:footerReference w:type="first" r:id="rId14"/>
          <w:pgSz w:w="16838" w:h="11906" w:orient="landscape"/>
          <w:pgMar w:top="568" w:right="567" w:bottom="1701" w:left="992" w:header="567" w:footer="567" w:gutter="0"/>
          <w:cols w:space="708"/>
          <w:titlePg/>
          <w:docGrid w:linePitch="360"/>
        </w:sectPr>
      </w:pPr>
    </w:p>
    <w:bookmarkEnd w:id="0"/>
    <w:p w:rsidR="00487115" w:rsidRPr="00F0107A" w:rsidRDefault="00487115" w:rsidP="00487115">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p>
    <w:p w:rsidR="00487115" w:rsidRDefault="00487115" w:rsidP="00487115">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5245"/>
        <w:gridCol w:w="708"/>
        <w:gridCol w:w="709"/>
        <w:gridCol w:w="1510"/>
        <w:gridCol w:w="1031"/>
        <w:gridCol w:w="1031"/>
        <w:gridCol w:w="1031"/>
        <w:gridCol w:w="1031"/>
      </w:tblGrid>
      <w:tr w:rsidR="00487115" w:rsidRPr="000E0FFD" w:rsidTr="00C23ABB">
        <w:trPr>
          <w:trHeight w:val="20"/>
          <w:jc w:val="center"/>
        </w:trPr>
        <w:tc>
          <w:tcPr>
            <w:tcW w:w="673" w:type="dxa"/>
            <w:vAlign w:val="center"/>
            <w:hideMark/>
          </w:tcPr>
          <w:p w:rsidR="00487115" w:rsidRPr="000E0FFD" w:rsidRDefault="00487115" w:rsidP="00C23ABB">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487115" w:rsidRPr="008F2872" w:rsidRDefault="00487115" w:rsidP="00C23ABB">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245" w:type="dxa"/>
            <w:vAlign w:val="center"/>
            <w:hideMark/>
          </w:tcPr>
          <w:p w:rsidR="00487115" w:rsidRPr="000E0FFD" w:rsidRDefault="00487115" w:rsidP="00C23ABB">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8" w:type="dxa"/>
            <w:vAlign w:val="center"/>
          </w:tcPr>
          <w:p w:rsidR="00487115" w:rsidRPr="000E0FFD" w:rsidRDefault="00487115" w:rsidP="00C23ABB">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487115" w:rsidRPr="000E0FFD" w:rsidRDefault="00487115" w:rsidP="00C23ABB">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10" w:type="dxa"/>
            <w:vAlign w:val="center"/>
          </w:tcPr>
          <w:p w:rsidR="00487115" w:rsidRPr="000E0FFD" w:rsidRDefault="00487115" w:rsidP="00C23ABB">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031" w:type="dxa"/>
            <w:shd w:val="clear" w:color="auto" w:fill="FFFFCC"/>
            <w:vAlign w:val="center"/>
          </w:tcPr>
          <w:p w:rsidR="00487115" w:rsidRPr="000E0FFD" w:rsidRDefault="00487115" w:rsidP="00C23ABB">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487115" w:rsidRPr="000E0FFD" w:rsidRDefault="00487115" w:rsidP="00C23ABB">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487115" w:rsidRPr="000E0FFD" w:rsidRDefault="00487115" w:rsidP="00C23ABB">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487115" w:rsidRPr="000E0FFD" w:rsidRDefault="00487115" w:rsidP="00C23ABB">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487115" w:rsidRPr="000E0FFD" w:rsidTr="00C23ABB">
        <w:trPr>
          <w:trHeight w:val="20"/>
          <w:jc w:val="center"/>
        </w:trPr>
        <w:tc>
          <w:tcPr>
            <w:tcW w:w="673" w:type="dxa"/>
          </w:tcPr>
          <w:p w:rsidR="00487115" w:rsidRPr="000E0FFD" w:rsidRDefault="00487115" w:rsidP="0048711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487115" w:rsidRPr="00661822" w:rsidRDefault="00487115" w:rsidP="00C23ABB">
            <w:pPr>
              <w:spacing w:after="0" w:line="240" w:lineRule="auto"/>
              <w:rPr>
                <w:rFonts w:ascii="Times New Roman" w:hAnsi="Times New Roman"/>
              </w:rPr>
            </w:pPr>
            <w:r w:rsidRPr="00661822">
              <w:rPr>
                <w:rFonts w:ascii="Times New Roman" w:hAnsi="Times New Roman"/>
              </w:rPr>
              <w:t>Специализированные указатели направления движения для инвалидов и других маломобильных групп населения</w:t>
            </w:r>
          </w:p>
        </w:tc>
        <w:tc>
          <w:tcPr>
            <w:tcW w:w="5245" w:type="dxa"/>
          </w:tcPr>
          <w:p w:rsidR="00487115" w:rsidRDefault="00487115" w:rsidP="00C23ABB">
            <w:pPr>
              <w:spacing w:after="0" w:line="240" w:lineRule="auto"/>
              <w:rPr>
                <w:rFonts w:ascii="Times New Roman" w:hAnsi="Times New Roman"/>
              </w:rPr>
            </w:pPr>
            <w:r>
              <w:rPr>
                <w:rFonts w:ascii="Times New Roman" w:hAnsi="Times New Roman"/>
              </w:rPr>
              <w:t>Вид - налево</w:t>
            </w:r>
          </w:p>
          <w:p w:rsidR="00487115" w:rsidRDefault="00487115" w:rsidP="00C23ABB">
            <w:pPr>
              <w:spacing w:after="0" w:line="240" w:lineRule="auto"/>
              <w:rPr>
                <w:rFonts w:ascii="Times New Roman" w:hAnsi="Times New Roman"/>
                <w:b/>
                <w:i/>
              </w:rPr>
            </w:pPr>
            <w:r w:rsidRPr="00661822">
              <w:rPr>
                <w:rFonts w:ascii="Times New Roman" w:hAnsi="Times New Roman"/>
                <w:b/>
                <w:i/>
              </w:rPr>
              <w:t>Дополнительные характеристики</w:t>
            </w:r>
            <w:r>
              <w:rPr>
                <w:rFonts w:ascii="Times New Roman" w:hAnsi="Times New Roman"/>
                <w:b/>
                <w:i/>
              </w:rPr>
              <w:t>:*</w:t>
            </w:r>
          </w:p>
          <w:p w:rsidR="00487115" w:rsidRDefault="00487115" w:rsidP="00C23ABB">
            <w:pPr>
              <w:spacing w:after="0" w:line="240" w:lineRule="auto"/>
              <w:rPr>
                <w:rFonts w:ascii="Times New Roman" w:hAnsi="Times New Roman"/>
              </w:rPr>
            </w:pPr>
            <w:r w:rsidRPr="00661822">
              <w:rPr>
                <w:rFonts w:ascii="Times New Roman" w:hAnsi="Times New Roman"/>
              </w:rPr>
              <w:t>Тактильная Пиктограмма СП11 Направление движения</w:t>
            </w:r>
            <w:r>
              <w:rPr>
                <w:rFonts w:ascii="Times New Roman" w:hAnsi="Times New Roman"/>
              </w:rPr>
              <w:t>.</w:t>
            </w:r>
            <w:r w:rsidRPr="00661822">
              <w:rPr>
                <w:rFonts w:ascii="Times New Roman" w:hAnsi="Times New Roman"/>
              </w:rPr>
              <w:t xml:space="preserve"> Изделие представляет собой информационный указатель, на котором представлена тактильная информация об объекте или услугах с учетом особенностей восприятия тактильной информации тотально незрячим и слабовидящим человеком. Информация должна быть представлена визуальным и тактильным способом.  Тактильная пиктограмма изготавливается из цветного пластика и имеет защитное полиуретановые покрытие. Высота подъема тактильного слоя над поверхностью не менее 2 мм. Для обеспечения высоких эксплуатационных характеристик все тактильные элементы и символы на тактильной пиктограмме приклеены к поверхности однородным слоем связующего вещества. В виду того, что тактильные плоскопечатные символы со скошенным краем элемента, более качественнее передают информацию чем элементы со вертикальным краем, все рельефные символы должны иметь скошенный край в диапазоне 15-30 гр.  Для обеспечения продолжительного срока эксплуатации, а так же внешнего эстетического вида, все тактильные элементы не должны иметь технологических разрывов и разрезов, рамки по периметру пиктограммы должны быть изготовлены монолитным способом и не иметь технологических стыков. Не допускается изготовление тактильного </w:t>
            </w:r>
            <w:r w:rsidRPr="00661822">
              <w:rPr>
                <w:rFonts w:ascii="Times New Roman" w:hAnsi="Times New Roman"/>
              </w:rPr>
              <w:lastRenderedPageBreak/>
              <w:t>указателя методом склеивания</w:t>
            </w:r>
            <w:r>
              <w:rPr>
                <w:rFonts w:ascii="Times New Roman" w:hAnsi="Times New Roman"/>
              </w:rPr>
              <w:t xml:space="preserve"> элементов из отдельных частей. </w:t>
            </w:r>
            <w:r w:rsidRPr="00661822">
              <w:rPr>
                <w:rFonts w:ascii="Times New Roman" w:hAnsi="Times New Roman"/>
              </w:rPr>
              <w:t>С целью обеспечения продолжительного срока эксплуатации, тактильный указатель должен иметь двухслойное полимерное покрытие толщиной не менее 250 мк. Не допускается изготовление тактильных изделий без защитного покрытия.</w:t>
            </w:r>
            <w:r>
              <w:rPr>
                <w:rFonts w:ascii="Times New Roman" w:hAnsi="Times New Roman"/>
              </w:rPr>
              <w:t xml:space="preserve"> </w:t>
            </w:r>
            <w:r w:rsidRPr="00661822">
              <w:rPr>
                <w:rFonts w:ascii="Times New Roman" w:hAnsi="Times New Roman"/>
              </w:rPr>
              <w:t>В виду обеспечения, не нарушения прав на интеллектуальную собственность, каждое изделие должно иметь голографическую маркировку производителя. Тактильные изображения и тексты должны соответствовать нормативной документации, действующей в РФ, как на отдельные элементы продукции, так и на изделие в целом. Производитель обязан самостоятельно изучить действующую на настоящее время нормативную документацию в РФ.</w:t>
            </w:r>
          </w:p>
          <w:p w:rsidR="00487115" w:rsidRDefault="00487115" w:rsidP="00C23ABB">
            <w:pPr>
              <w:spacing w:after="0" w:line="240" w:lineRule="auto"/>
              <w:rPr>
                <w:rFonts w:ascii="Times New Roman" w:hAnsi="Times New Roman"/>
              </w:rPr>
            </w:pPr>
            <w:r w:rsidRPr="00661822">
              <w:rPr>
                <w:rFonts w:ascii="Times New Roman" w:hAnsi="Times New Roman"/>
              </w:rPr>
              <w:t>Требования к материалам - для обеспечения соответствия эстетичных качеств, а также высоких эксплуатационных качеств тактильные изделия должны быть изготовлены на основе твердого непластифицированного полимера с двухслойным защитным покрытием.</w:t>
            </w:r>
          </w:p>
          <w:p w:rsidR="00487115" w:rsidRDefault="00487115" w:rsidP="00C23ABB">
            <w:pPr>
              <w:spacing w:after="0" w:line="240" w:lineRule="auto"/>
              <w:rPr>
                <w:rFonts w:ascii="Times New Roman" w:hAnsi="Times New Roman"/>
              </w:rPr>
            </w:pPr>
            <w:r>
              <w:rPr>
                <w:rFonts w:ascii="Times New Roman" w:hAnsi="Times New Roman"/>
              </w:rPr>
              <w:t>Т</w:t>
            </w:r>
            <w:r w:rsidRPr="00661822">
              <w:rPr>
                <w:rFonts w:ascii="Times New Roman" w:hAnsi="Times New Roman"/>
              </w:rPr>
              <w:t>ребование к упаковке - в целях сохранности товара до монтажа, изделия должны быть упакованы в термоусадочную пленку</w:t>
            </w:r>
            <w:r>
              <w:rPr>
                <w:rFonts w:ascii="Times New Roman" w:hAnsi="Times New Roman"/>
              </w:rPr>
              <w:t>.</w:t>
            </w:r>
          </w:p>
          <w:p w:rsidR="00487115" w:rsidRDefault="00487115" w:rsidP="00C23ABB">
            <w:pPr>
              <w:spacing w:after="0" w:line="240" w:lineRule="auto"/>
              <w:rPr>
                <w:rFonts w:ascii="Times New Roman" w:hAnsi="Times New Roman"/>
              </w:rPr>
            </w:pPr>
            <w:r w:rsidRPr="00661822">
              <w:rPr>
                <w:rFonts w:ascii="Times New Roman" w:hAnsi="Times New Roman"/>
              </w:rPr>
              <w:t>Комплектация оборудования - паспорт изделия.</w:t>
            </w:r>
          </w:p>
          <w:p w:rsidR="00487115" w:rsidRPr="00661822" w:rsidRDefault="00487115" w:rsidP="00C23ABB">
            <w:pPr>
              <w:spacing w:after="0" w:line="240" w:lineRule="auto"/>
              <w:rPr>
                <w:rFonts w:ascii="Times New Roman" w:hAnsi="Times New Roman"/>
              </w:rPr>
            </w:pPr>
            <w:r w:rsidRPr="00661822">
              <w:rPr>
                <w:rFonts w:ascii="Times New Roman" w:hAnsi="Times New Roman"/>
              </w:rPr>
              <w:t xml:space="preserve">Размер -  ВxШxГ: 200x200x4 мм </w:t>
            </w:r>
          </w:p>
        </w:tc>
        <w:tc>
          <w:tcPr>
            <w:tcW w:w="708" w:type="dxa"/>
          </w:tcPr>
          <w:p w:rsidR="00487115" w:rsidRPr="00661822" w:rsidRDefault="00487115" w:rsidP="00C23ABB">
            <w:pPr>
              <w:spacing w:after="0" w:line="240" w:lineRule="auto"/>
              <w:jc w:val="center"/>
              <w:rPr>
                <w:rFonts w:ascii="Times New Roman" w:hAnsi="Times New Roman"/>
                <w:lang w:eastAsia="ru-RU"/>
              </w:rPr>
            </w:pPr>
            <w:r w:rsidRPr="00661822">
              <w:rPr>
                <w:rFonts w:ascii="Times New Roman" w:hAnsi="Times New Roman"/>
                <w:lang w:eastAsia="ru-RU"/>
              </w:rPr>
              <w:lastRenderedPageBreak/>
              <w:t>18</w:t>
            </w:r>
          </w:p>
        </w:tc>
        <w:tc>
          <w:tcPr>
            <w:tcW w:w="709" w:type="dxa"/>
          </w:tcPr>
          <w:p w:rsidR="00487115" w:rsidRPr="00661822" w:rsidRDefault="00487115" w:rsidP="00C23ABB">
            <w:pPr>
              <w:spacing w:after="0" w:line="240" w:lineRule="auto"/>
              <w:jc w:val="center"/>
              <w:rPr>
                <w:rFonts w:ascii="Times New Roman" w:hAnsi="Times New Roman"/>
                <w:lang w:eastAsia="ru-RU"/>
              </w:rPr>
            </w:pPr>
            <w:r w:rsidRPr="00661822">
              <w:rPr>
                <w:rFonts w:ascii="Times New Roman" w:hAnsi="Times New Roman"/>
                <w:lang w:eastAsia="ru-RU"/>
              </w:rPr>
              <w:t>шт</w:t>
            </w:r>
            <w:r>
              <w:rPr>
                <w:rFonts w:ascii="Times New Roman" w:hAnsi="Times New Roman"/>
                <w:lang w:eastAsia="ru-RU"/>
              </w:rPr>
              <w:t>.</w:t>
            </w:r>
          </w:p>
        </w:tc>
        <w:tc>
          <w:tcPr>
            <w:tcW w:w="1510" w:type="dxa"/>
          </w:tcPr>
          <w:p w:rsidR="00487115" w:rsidRPr="00661822" w:rsidRDefault="00487115" w:rsidP="00C23ABB">
            <w:pPr>
              <w:spacing w:after="0" w:line="240" w:lineRule="auto"/>
              <w:jc w:val="center"/>
              <w:rPr>
                <w:rFonts w:ascii="Times New Roman" w:hAnsi="Times New Roman"/>
                <w:lang w:eastAsia="ru-RU"/>
              </w:rPr>
            </w:pPr>
            <w:r w:rsidRPr="00661822">
              <w:rPr>
                <w:rFonts w:ascii="Times New Roman" w:hAnsi="Times New Roman"/>
                <w:lang w:eastAsia="ru-RU"/>
              </w:rPr>
              <w:t>22.29.29.000-00000005</w:t>
            </w: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r>
      <w:tr w:rsidR="00487115" w:rsidRPr="000E0FFD" w:rsidTr="00C23ABB">
        <w:trPr>
          <w:trHeight w:val="20"/>
          <w:jc w:val="center"/>
        </w:trPr>
        <w:tc>
          <w:tcPr>
            <w:tcW w:w="673" w:type="dxa"/>
          </w:tcPr>
          <w:p w:rsidR="00487115" w:rsidRPr="000E0FFD" w:rsidRDefault="00487115" w:rsidP="0048711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487115" w:rsidRPr="00661822" w:rsidRDefault="00487115" w:rsidP="00C23ABB">
            <w:pPr>
              <w:spacing w:after="0" w:line="240" w:lineRule="auto"/>
              <w:rPr>
                <w:rFonts w:ascii="Times New Roman" w:hAnsi="Times New Roman"/>
              </w:rPr>
            </w:pPr>
            <w:r w:rsidRPr="00661822">
              <w:rPr>
                <w:rFonts w:ascii="Times New Roman" w:hAnsi="Times New Roman"/>
              </w:rPr>
              <w:t>Специализированный знак для инвалидов</w:t>
            </w:r>
          </w:p>
        </w:tc>
        <w:tc>
          <w:tcPr>
            <w:tcW w:w="5245" w:type="dxa"/>
          </w:tcPr>
          <w:p w:rsidR="00487115" w:rsidRDefault="00487115" w:rsidP="00C23ABB">
            <w:pPr>
              <w:spacing w:after="0" w:line="240" w:lineRule="auto"/>
              <w:rPr>
                <w:rFonts w:ascii="Times New Roman" w:hAnsi="Times New Roman"/>
              </w:rPr>
            </w:pPr>
            <w:r w:rsidRPr="00661822">
              <w:rPr>
                <w:rFonts w:ascii="Times New Roman" w:hAnsi="Times New Roman"/>
              </w:rPr>
              <w:t>Вид - знак доступности</w:t>
            </w:r>
          </w:p>
          <w:p w:rsidR="00487115" w:rsidRDefault="00487115" w:rsidP="00C23ABB">
            <w:pPr>
              <w:spacing w:after="0" w:line="240" w:lineRule="auto"/>
              <w:rPr>
                <w:rFonts w:ascii="Times New Roman" w:hAnsi="Times New Roman"/>
              </w:rPr>
            </w:pPr>
            <w:r w:rsidRPr="00661822">
              <w:rPr>
                <w:rFonts w:ascii="Times New Roman" w:hAnsi="Times New Roman"/>
              </w:rPr>
              <w:t>Тип по конструктивному исполнению - тактильно-визуальный</w:t>
            </w:r>
            <w:r>
              <w:rPr>
                <w:rFonts w:ascii="Times New Roman" w:hAnsi="Times New Roman"/>
              </w:rPr>
              <w:t>.</w:t>
            </w:r>
          </w:p>
          <w:p w:rsidR="00487115" w:rsidRDefault="00487115" w:rsidP="00C23ABB">
            <w:pPr>
              <w:spacing w:after="0" w:line="240" w:lineRule="auto"/>
              <w:rPr>
                <w:rFonts w:ascii="Times New Roman" w:hAnsi="Times New Roman"/>
              </w:rPr>
            </w:pPr>
            <w:r w:rsidRPr="00661822">
              <w:rPr>
                <w:rFonts w:ascii="Times New Roman" w:hAnsi="Times New Roman"/>
              </w:rPr>
              <w:t>Тип по назначению -  размещаемый перед входами в общественные здания и сооружения, а также в автобусы, троллейбусы и трамваи</w:t>
            </w:r>
            <w:r>
              <w:rPr>
                <w:rFonts w:ascii="Times New Roman" w:hAnsi="Times New Roman"/>
              </w:rPr>
              <w:t>.</w:t>
            </w:r>
          </w:p>
          <w:p w:rsidR="00487115" w:rsidRPr="00661822" w:rsidRDefault="00487115" w:rsidP="00C23ABB">
            <w:pPr>
              <w:spacing w:after="0" w:line="240" w:lineRule="auto"/>
              <w:rPr>
                <w:rFonts w:ascii="Times New Roman" w:hAnsi="Times New Roman"/>
                <w:b/>
                <w:i/>
              </w:rPr>
            </w:pPr>
            <w:r w:rsidRPr="00661822">
              <w:rPr>
                <w:rFonts w:ascii="Times New Roman" w:hAnsi="Times New Roman"/>
                <w:b/>
                <w:i/>
              </w:rPr>
              <w:t>Дополнительные характеристики:*</w:t>
            </w:r>
          </w:p>
          <w:p w:rsidR="00487115" w:rsidRDefault="00487115" w:rsidP="00C23ABB">
            <w:pPr>
              <w:spacing w:after="0" w:line="240" w:lineRule="auto"/>
              <w:rPr>
                <w:rFonts w:ascii="Times New Roman" w:hAnsi="Times New Roman"/>
              </w:rPr>
            </w:pPr>
            <w:r w:rsidRPr="00661822">
              <w:rPr>
                <w:rFonts w:ascii="Times New Roman" w:hAnsi="Times New Roman"/>
              </w:rPr>
              <w:t>Тактильная пиктограмма СП9 Вход в помещение</w:t>
            </w:r>
          </w:p>
          <w:p w:rsidR="00487115" w:rsidRDefault="00487115" w:rsidP="00C23ABB">
            <w:pPr>
              <w:spacing w:after="0" w:line="240" w:lineRule="auto"/>
              <w:rPr>
                <w:rFonts w:ascii="Times New Roman" w:hAnsi="Times New Roman"/>
              </w:rPr>
            </w:pPr>
            <w:r w:rsidRPr="00661822">
              <w:rPr>
                <w:rFonts w:ascii="Times New Roman" w:hAnsi="Times New Roman"/>
              </w:rPr>
              <w:t xml:space="preserve">Изделие представляет собой информационный </w:t>
            </w:r>
            <w:r w:rsidRPr="00661822">
              <w:rPr>
                <w:rFonts w:ascii="Times New Roman" w:hAnsi="Times New Roman"/>
              </w:rPr>
              <w:lastRenderedPageBreak/>
              <w:t>указатель, на котором представлена тактильная информация об объекте или услугах с учетом особенностей восприятия тактильной информации тотально незрячим и слабовидящим человеком. Информация должна быть представлена визуальным</w:t>
            </w:r>
            <w:r>
              <w:rPr>
                <w:rFonts w:ascii="Times New Roman" w:hAnsi="Times New Roman"/>
              </w:rPr>
              <w:t xml:space="preserve"> </w:t>
            </w:r>
            <w:r w:rsidRPr="00661822">
              <w:rPr>
                <w:rFonts w:ascii="Times New Roman" w:hAnsi="Times New Roman"/>
              </w:rPr>
              <w:t>и тактильным способом.  Тактильная пиктограмма изготавливается из цветного пластика и имеет защитное полиуретановые покрытие. Высота подъема тактильного слоя над поверхностью не менее 2 мм. Для обеспечения высоких эксплуатационных характеристик все тактильные элементы и символы на тактильной пиктограмме приклеены к поверхности однородным слоем связующего вещества. В виду того, что тактильные плоскопечатные символы со скошенным краем элемента, более качественнее передают информацию чем элементы со вертикальным краем, все рельефные символы должны иметь скошенный край в диапазоне 15-30 гр.  Для обеспечения продолжительного срока эксплуатации, а так же внешнего эстетического вида, все тактильные элементы не должны иметь технологических разрывов и разрезов, рамки по периметру пиктограммы должны быть изготовлены монолитным способом и не иметь технологических стыков. Не допускается изготовление тактильного указателя методом склеивания</w:t>
            </w:r>
            <w:r>
              <w:rPr>
                <w:rFonts w:ascii="Times New Roman" w:hAnsi="Times New Roman"/>
              </w:rPr>
              <w:t xml:space="preserve"> элементов из отдельных частей. </w:t>
            </w:r>
            <w:r w:rsidRPr="00661822">
              <w:rPr>
                <w:rFonts w:ascii="Times New Roman" w:hAnsi="Times New Roman"/>
              </w:rPr>
              <w:t>С целью обеспечения продолжительного срока эксплуатации, тактильный указатель должен иметь двухслойное полимерное покрытие толщиной не менее 250 мк. Не допускается изготовление тактильных изделий без защитного покрытия.</w:t>
            </w:r>
          </w:p>
          <w:p w:rsidR="00487115" w:rsidRDefault="00487115" w:rsidP="00C23ABB">
            <w:pPr>
              <w:spacing w:after="0" w:line="240" w:lineRule="auto"/>
              <w:rPr>
                <w:rFonts w:ascii="Times New Roman" w:hAnsi="Times New Roman"/>
              </w:rPr>
            </w:pPr>
            <w:r w:rsidRPr="00661822">
              <w:rPr>
                <w:rFonts w:ascii="Times New Roman" w:hAnsi="Times New Roman"/>
              </w:rPr>
              <w:t xml:space="preserve">В виду обеспечения, не нарушения прав на интеллектуальную собственность, каждое изделие должно иметь голографическую маркировку </w:t>
            </w:r>
            <w:r w:rsidRPr="00661822">
              <w:rPr>
                <w:rFonts w:ascii="Times New Roman" w:hAnsi="Times New Roman"/>
              </w:rPr>
              <w:lastRenderedPageBreak/>
              <w:t>производителя. Тактильные изображения и тексты должны соответствовать нормативной документации, действующей в РФ, как на отдельные элементы продукции, так и на изделие в целом. Производитель обязан самостоятельно изучить действующую на настоящее время нормативную документацию в РФ.</w:t>
            </w:r>
          </w:p>
          <w:p w:rsidR="00487115" w:rsidRDefault="00487115" w:rsidP="00C23ABB">
            <w:pPr>
              <w:spacing w:after="0" w:line="240" w:lineRule="auto"/>
              <w:rPr>
                <w:rFonts w:ascii="Times New Roman" w:hAnsi="Times New Roman"/>
              </w:rPr>
            </w:pPr>
            <w:r w:rsidRPr="00661822">
              <w:rPr>
                <w:rFonts w:ascii="Times New Roman" w:hAnsi="Times New Roman"/>
              </w:rPr>
              <w:t>Требования к материалам - для обеспечения соответствия эстетичных качеств, а также высоких эксплуатационных качеств тактильные изделия должны быть изготовлены на основе твердого непластифицированного полимера с двухслойным защитным покрытием.</w:t>
            </w:r>
          </w:p>
          <w:p w:rsidR="00487115" w:rsidRDefault="00487115" w:rsidP="00C23ABB">
            <w:pPr>
              <w:spacing w:after="0" w:line="240" w:lineRule="auto"/>
              <w:rPr>
                <w:rFonts w:ascii="Times New Roman" w:hAnsi="Times New Roman"/>
              </w:rPr>
            </w:pPr>
            <w:r w:rsidRPr="00661822">
              <w:rPr>
                <w:rFonts w:ascii="Times New Roman" w:hAnsi="Times New Roman"/>
              </w:rPr>
              <w:t>Требование к упаковке - в целях сохранности товара до монтажа, изделия должны быть упакованы в термоусадочную пленку</w:t>
            </w:r>
          </w:p>
          <w:p w:rsidR="00487115" w:rsidRDefault="00487115" w:rsidP="00C23ABB">
            <w:pPr>
              <w:spacing w:after="0" w:line="240" w:lineRule="auto"/>
              <w:rPr>
                <w:rFonts w:ascii="Times New Roman" w:hAnsi="Times New Roman"/>
              </w:rPr>
            </w:pPr>
            <w:r w:rsidRPr="00661822">
              <w:rPr>
                <w:rFonts w:ascii="Times New Roman" w:hAnsi="Times New Roman"/>
              </w:rPr>
              <w:t xml:space="preserve">Комплектация оборудования - паспорт изделия. </w:t>
            </w:r>
          </w:p>
          <w:p w:rsidR="00487115" w:rsidRPr="00661822" w:rsidRDefault="00487115" w:rsidP="00C23ABB">
            <w:pPr>
              <w:spacing w:after="0" w:line="240" w:lineRule="auto"/>
              <w:rPr>
                <w:rFonts w:ascii="Times New Roman" w:hAnsi="Times New Roman"/>
              </w:rPr>
            </w:pPr>
            <w:r>
              <w:rPr>
                <w:rFonts w:ascii="Times New Roman" w:hAnsi="Times New Roman"/>
              </w:rPr>
              <w:t xml:space="preserve">Размер - </w:t>
            </w:r>
            <w:r w:rsidRPr="00661822">
              <w:rPr>
                <w:rFonts w:ascii="Times New Roman" w:hAnsi="Times New Roman"/>
              </w:rPr>
              <w:t xml:space="preserve">ВxШxГ: 200x200x4 мм </w:t>
            </w:r>
          </w:p>
        </w:tc>
        <w:tc>
          <w:tcPr>
            <w:tcW w:w="708" w:type="dxa"/>
          </w:tcPr>
          <w:p w:rsidR="00487115" w:rsidRPr="00661822" w:rsidRDefault="00487115" w:rsidP="00C23ABB">
            <w:pPr>
              <w:spacing w:after="0" w:line="240" w:lineRule="auto"/>
              <w:jc w:val="center"/>
              <w:rPr>
                <w:rFonts w:ascii="Times New Roman" w:hAnsi="Times New Roman"/>
                <w:lang w:eastAsia="ru-RU"/>
              </w:rPr>
            </w:pPr>
            <w:r>
              <w:rPr>
                <w:rFonts w:ascii="Times New Roman" w:hAnsi="Times New Roman"/>
                <w:lang w:eastAsia="ru-RU"/>
              </w:rPr>
              <w:lastRenderedPageBreak/>
              <w:t>10</w:t>
            </w:r>
          </w:p>
        </w:tc>
        <w:tc>
          <w:tcPr>
            <w:tcW w:w="709" w:type="dxa"/>
          </w:tcPr>
          <w:p w:rsidR="00487115" w:rsidRPr="00661822" w:rsidRDefault="00487115" w:rsidP="00C23ABB">
            <w:pPr>
              <w:spacing w:after="0" w:line="240" w:lineRule="auto"/>
              <w:jc w:val="center"/>
              <w:rPr>
                <w:rFonts w:ascii="Times New Roman" w:hAnsi="Times New Roman"/>
                <w:lang w:eastAsia="ru-RU"/>
              </w:rPr>
            </w:pPr>
            <w:r w:rsidRPr="00661822">
              <w:rPr>
                <w:rFonts w:ascii="Times New Roman" w:hAnsi="Times New Roman"/>
                <w:lang w:eastAsia="ru-RU"/>
              </w:rPr>
              <w:t>шт</w:t>
            </w:r>
            <w:r>
              <w:rPr>
                <w:rFonts w:ascii="Times New Roman" w:hAnsi="Times New Roman"/>
                <w:lang w:eastAsia="ru-RU"/>
              </w:rPr>
              <w:t>.</w:t>
            </w:r>
          </w:p>
        </w:tc>
        <w:tc>
          <w:tcPr>
            <w:tcW w:w="1510" w:type="dxa"/>
          </w:tcPr>
          <w:p w:rsidR="00487115" w:rsidRPr="00661822" w:rsidRDefault="00487115" w:rsidP="00C23ABB">
            <w:pPr>
              <w:spacing w:after="0" w:line="240" w:lineRule="auto"/>
              <w:jc w:val="center"/>
              <w:rPr>
                <w:rFonts w:ascii="Times New Roman" w:hAnsi="Times New Roman"/>
                <w:lang w:eastAsia="ru-RU"/>
              </w:rPr>
            </w:pPr>
            <w:r w:rsidRPr="00661822">
              <w:rPr>
                <w:rFonts w:ascii="Times New Roman" w:hAnsi="Times New Roman"/>
                <w:lang w:eastAsia="ru-RU"/>
              </w:rPr>
              <w:t>22.29.29.000-00000013</w:t>
            </w: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r>
      <w:tr w:rsidR="00487115" w:rsidRPr="000E0FFD" w:rsidTr="00C23ABB">
        <w:trPr>
          <w:trHeight w:val="20"/>
          <w:jc w:val="center"/>
        </w:trPr>
        <w:tc>
          <w:tcPr>
            <w:tcW w:w="673" w:type="dxa"/>
          </w:tcPr>
          <w:p w:rsidR="00487115" w:rsidRPr="000E0FFD" w:rsidRDefault="00487115" w:rsidP="0048711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487115" w:rsidRPr="00661822" w:rsidRDefault="00487115" w:rsidP="00C23ABB">
            <w:pPr>
              <w:spacing w:after="0" w:line="240" w:lineRule="auto"/>
              <w:rPr>
                <w:rFonts w:ascii="Times New Roman" w:hAnsi="Times New Roman"/>
              </w:rPr>
            </w:pPr>
            <w:r w:rsidRPr="00661822">
              <w:rPr>
                <w:rFonts w:ascii="Times New Roman" w:hAnsi="Times New Roman"/>
              </w:rPr>
              <w:t>Специализированный знак для инвалидов</w:t>
            </w:r>
          </w:p>
        </w:tc>
        <w:tc>
          <w:tcPr>
            <w:tcW w:w="5245" w:type="dxa"/>
          </w:tcPr>
          <w:p w:rsidR="00487115" w:rsidRDefault="00487115" w:rsidP="00C23ABB">
            <w:pPr>
              <w:spacing w:after="0" w:line="240" w:lineRule="auto"/>
              <w:rPr>
                <w:rFonts w:ascii="Times New Roman" w:hAnsi="Times New Roman"/>
              </w:rPr>
            </w:pPr>
            <w:r w:rsidRPr="00661822">
              <w:rPr>
                <w:rFonts w:ascii="Times New Roman" w:hAnsi="Times New Roman"/>
              </w:rPr>
              <w:t>Вид - знак доступности</w:t>
            </w:r>
          </w:p>
          <w:p w:rsidR="00487115" w:rsidRDefault="00487115" w:rsidP="00C23ABB">
            <w:pPr>
              <w:spacing w:after="0" w:line="240" w:lineRule="auto"/>
              <w:rPr>
                <w:rFonts w:ascii="Times New Roman" w:hAnsi="Times New Roman"/>
              </w:rPr>
            </w:pPr>
            <w:r w:rsidRPr="00661822">
              <w:rPr>
                <w:rFonts w:ascii="Times New Roman" w:hAnsi="Times New Roman"/>
              </w:rPr>
              <w:t>Тип по конструктивному исполнению - тактильно-визуальный</w:t>
            </w:r>
          </w:p>
          <w:p w:rsidR="00487115" w:rsidRDefault="00487115" w:rsidP="00C23ABB">
            <w:pPr>
              <w:spacing w:after="0" w:line="240" w:lineRule="auto"/>
              <w:rPr>
                <w:rFonts w:ascii="Times New Roman" w:hAnsi="Times New Roman"/>
              </w:rPr>
            </w:pPr>
            <w:r w:rsidRPr="00661822">
              <w:rPr>
                <w:rFonts w:ascii="Times New Roman" w:hAnsi="Times New Roman"/>
              </w:rPr>
              <w:t>Тип по назначению -  размещаемый перед входами в общественные здания и сооружения, а также в автобусы, троллейбусы и трамваи</w:t>
            </w:r>
            <w:r>
              <w:rPr>
                <w:rFonts w:ascii="Times New Roman" w:hAnsi="Times New Roman"/>
              </w:rPr>
              <w:t>.</w:t>
            </w:r>
          </w:p>
          <w:p w:rsidR="00487115" w:rsidRPr="00661822" w:rsidRDefault="00487115" w:rsidP="00C23ABB">
            <w:pPr>
              <w:spacing w:after="0" w:line="240" w:lineRule="auto"/>
              <w:rPr>
                <w:rFonts w:ascii="Times New Roman" w:hAnsi="Times New Roman"/>
                <w:b/>
                <w:i/>
              </w:rPr>
            </w:pPr>
            <w:r w:rsidRPr="00661822">
              <w:rPr>
                <w:rFonts w:ascii="Times New Roman" w:hAnsi="Times New Roman"/>
                <w:b/>
                <w:i/>
              </w:rPr>
              <w:t xml:space="preserve">Дополнительные характеристики*: </w:t>
            </w:r>
          </w:p>
          <w:p w:rsidR="00487115" w:rsidRDefault="00487115" w:rsidP="00C23ABB">
            <w:pPr>
              <w:spacing w:after="0" w:line="240" w:lineRule="auto"/>
              <w:rPr>
                <w:rFonts w:ascii="Times New Roman" w:hAnsi="Times New Roman"/>
              </w:rPr>
            </w:pPr>
            <w:r w:rsidRPr="00661822">
              <w:rPr>
                <w:rFonts w:ascii="Times New Roman" w:hAnsi="Times New Roman"/>
              </w:rPr>
              <w:t>Тактильная Пиктограмма СП01. Доступность для инвалидов всех категорий</w:t>
            </w:r>
            <w:r>
              <w:rPr>
                <w:rFonts w:ascii="Times New Roman" w:hAnsi="Times New Roman"/>
              </w:rPr>
              <w:t>.</w:t>
            </w:r>
          </w:p>
          <w:p w:rsidR="00487115" w:rsidRDefault="00487115" w:rsidP="00C23ABB">
            <w:pPr>
              <w:spacing w:after="0" w:line="240" w:lineRule="auto"/>
              <w:rPr>
                <w:rFonts w:ascii="Times New Roman" w:hAnsi="Times New Roman"/>
              </w:rPr>
            </w:pPr>
            <w:r w:rsidRPr="00661822">
              <w:rPr>
                <w:rFonts w:ascii="Times New Roman" w:hAnsi="Times New Roman"/>
              </w:rPr>
              <w:t xml:space="preserve">Изделие представляет собой информационный указатель, на котором представлена тактильная информация об объекте или услугах с учетом особенностей восприятия тактильной информации тотально незрячим и слабовидящим человеком. Информация должна быть представлена визуальным и тактильным способом.  Тактильная пиктограмма изготавливается из цветного пластика и имеет защитное полиуретановые покрытие. Высота </w:t>
            </w:r>
            <w:r w:rsidRPr="00661822">
              <w:rPr>
                <w:rFonts w:ascii="Times New Roman" w:hAnsi="Times New Roman"/>
              </w:rPr>
              <w:lastRenderedPageBreak/>
              <w:t>подъема тактильного слоя над поверхностью не менее 2 мм. Для обеспечения высоких эксплуатационных характеристик все тактильные элементы и символы на тактильной пиктограмме приклеены к поверхности однородным слоем связующего вещества. В виду того, что тактильные плоскопечатные символы со скошенным краем элемента, более качественнее передают информацию чем элементы со вертикальным краем, все рельефные символы должны иметь скошенный край в диапазоне 15-30 гр.  Для обеспечения продолжительного срока эксплуатации, а так же внешнего эстетического вида, все тактильные элементы не должны иметь технологических разрывов и разрезов, рамки по периметру пиктограммы должны быть изготовлены монолитным способом и не иметь технологических стыков. Не допускается изготовление тактильного указателя методом склеивани</w:t>
            </w:r>
            <w:r>
              <w:rPr>
                <w:rFonts w:ascii="Times New Roman" w:hAnsi="Times New Roman"/>
              </w:rPr>
              <w:t>я элементов из отдельных частей</w:t>
            </w:r>
            <w:r w:rsidRPr="00661822">
              <w:rPr>
                <w:rFonts w:ascii="Times New Roman" w:hAnsi="Times New Roman"/>
              </w:rPr>
              <w:t>.</w:t>
            </w:r>
            <w:r>
              <w:rPr>
                <w:rFonts w:ascii="Times New Roman" w:hAnsi="Times New Roman"/>
              </w:rPr>
              <w:t xml:space="preserve"> </w:t>
            </w:r>
            <w:r w:rsidRPr="00661822">
              <w:rPr>
                <w:rFonts w:ascii="Times New Roman" w:hAnsi="Times New Roman"/>
              </w:rPr>
              <w:t>С целью обеспечения продолжительного срока эксплуатации, тактильный указатель должен иметь двухслойное полимерное покрытие толщиной не менее 250 мк. Не допускается изготовление тактильных изделий без защитного покрытия.</w:t>
            </w:r>
            <w:r>
              <w:rPr>
                <w:rFonts w:ascii="Times New Roman" w:hAnsi="Times New Roman"/>
              </w:rPr>
              <w:t xml:space="preserve"> </w:t>
            </w:r>
            <w:r w:rsidRPr="00661822">
              <w:rPr>
                <w:rFonts w:ascii="Times New Roman" w:hAnsi="Times New Roman"/>
              </w:rPr>
              <w:t>В виду обеспечения, не нарушения прав на интеллектуальную собственность, каждое изделие должно иметь голографическую маркировку производителя. Тактильные изображения и тексты должны соответствовать нормативной документации, действующей в РФ, как на отдельные элементы продукции, так и на изделие в целом. Производитель обязан самостоятельно изучить действующую на настоящее время нормативную документацию в РФ.</w:t>
            </w:r>
          </w:p>
          <w:p w:rsidR="00487115" w:rsidRDefault="00487115" w:rsidP="00C23ABB">
            <w:pPr>
              <w:spacing w:after="0" w:line="240" w:lineRule="auto"/>
              <w:rPr>
                <w:rFonts w:ascii="Times New Roman" w:hAnsi="Times New Roman"/>
              </w:rPr>
            </w:pPr>
            <w:r w:rsidRPr="00661822">
              <w:rPr>
                <w:rFonts w:ascii="Times New Roman" w:hAnsi="Times New Roman"/>
              </w:rPr>
              <w:t xml:space="preserve">Требования к материалам - для обеспечения соответствия эстетичных качеств, а также высоких </w:t>
            </w:r>
            <w:r w:rsidRPr="00661822">
              <w:rPr>
                <w:rFonts w:ascii="Times New Roman" w:hAnsi="Times New Roman"/>
              </w:rPr>
              <w:lastRenderedPageBreak/>
              <w:t>эксплуатационных качеств тактильные изделия должны быть изготовлены на основе твердого непластифицированного полимера с двухслойным защитным покрытием.</w:t>
            </w:r>
          </w:p>
          <w:p w:rsidR="00487115" w:rsidRDefault="00487115" w:rsidP="00C23ABB">
            <w:pPr>
              <w:spacing w:after="0" w:line="240" w:lineRule="auto"/>
              <w:rPr>
                <w:rFonts w:ascii="Times New Roman" w:hAnsi="Times New Roman"/>
              </w:rPr>
            </w:pPr>
            <w:r w:rsidRPr="00661822">
              <w:rPr>
                <w:rFonts w:ascii="Times New Roman" w:hAnsi="Times New Roman"/>
              </w:rPr>
              <w:t>Требование к упаковке - в целях сохранности товара до монтажа, изделия должны быть упакованы в термоусадочную пленку</w:t>
            </w:r>
            <w:r>
              <w:rPr>
                <w:rFonts w:ascii="Times New Roman" w:hAnsi="Times New Roman"/>
              </w:rPr>
              <w:t>.</w:t>
            </w:r>
          </w:p>
          <w:p w:rsidR="00487115" w:rsidRDefault="00487115" w:rsidP="00C23ABB">
            <w:pPr>
              <w:spacing w:after="0" w:line="240" w:lineRule="auto"/>
              <w:rPr>
                <w:rFonts w:ascii="Times New Roman" w:hAnsi="Times New Roman"/>
              </w:rPr>
            </w:pPr>
            <w:r w:rsidRPr="00661822">
              <w:rPr>
                <w:rFonts w:ascii="Times New Roman" w:hAnsi="Times New Roman"/>
              </w:rPr>
              <w:t>Комплектация оборудования - паспорт изделия.</w:t>
            </w:r>
          </w:p>
          <w:p w:rsidR="00487115" w:rsidRPr="00661822" w:rsidRDefault="00487115" w:rsidP="00C23ABB">
            <w:pPr>
              <w:spacing w:after="0" w:line="240" w:lineRule="auto"/>
              <w:rPr>
                <w:rFonts w:ascii="Times New Roman" w:hAnsi="Times New Roman"/>
              </w:rPr>
            </w:pPr>
            <w:r>
              <w:rPr>
                <w:rFonts w:ascii="Times New Roman" w:hAnsi="Times New Roman"/>
              </w:rPr>
              <w:t xml:space="preserve">Размер - </w:t>
            </w:r>
            <w:r w:rsidRPr="00661822">
              <w:rPr>
                <w:rFonts w:ascii="Times New Roman" w:hAnsi="Times New Roman"/>
              </w:rPr>
              <w:t>ВxШxГ: 200x200x4 мм</w:t>
            </w:r>
            <w:r>
              <w:rPr>
                <w:rFonts w:ascii="Times New Roman" w:hAnsi="Times New Roman"/>
              </w:rPr>
              <w:t>.</w:t>
            </w:r>
            <w:r w:rsidRPr="00661822">
              <w:rPr>
                <w:rFonts w:ascii="Times New Roman" w:hAnsi="Times New Roman"/>
              </w:rPr>
              <w:t xml:space="preserve"> </w:t>
            </w:r>
          </w:p>
        </w:tc>
        <w:tc>
          <w:tcPr>
            <w:tcW w:w="708" w:type="dxa"/>
          </w:tcPr>
          <w:p w:rsidR="00487115" w:rsidRPr="00661822" w:rsidRDefault="00487115" w:rsidP="00C23ABB">
            <w:pPr>
              <w:spacing w:after="0" w:line="240" w:lineRule="auto"/>
              <w:jc w:val="center"/>
              <w:rPr>
                <w:rFonts w:ascii="Times New Roman" w:hAnsi="Times New Roman"/>
                <w:lang w:eastAsia="ru-RU"/>
              </w:rPr>
            </w:pPr>
            <w:r w:rsidRPr="00661822">
              <w:rPr>
                <w:rFonts w:ascii="Times New Roman" w:hAnsi="Times New Roman"/>
                <w:lang w:eastAsia="ru-RU"/>
              </w:rPr>
              <w:lastRenderedPageBreak/>
              <w:t>8</w:t>
            </w:r>
          </w:p>
        </w:tc>
        <w:tc>
          <w:tcPr>
            <w:tcW w:w="709" w:type="dxa"/>
          </w:tcPr>
          <w:p w:rsidR="00487115" w:rsidRPr="00661822" w:rsidRDefault="00487115" w:rsidP="00C23ABB">
            <w:pPr>
              <w:spacing w:after="0" w:line="240" w:lineRule="auto"/>
              <w:jc w:val="center"/>
              <w:rPr>
                <w:rFonts w:ascii="Times New Roman" w:hAnsi="Times New Roman"/>
                <w:lang w:eastAsia="ru-RU"/>
              </w:rPr>
            </w:pPr>
            <w:r w:rsidRPr="00661822">
              <w:rPr>
                <w:rFonts w:ascii="Times New Roman" w:hAnsi="Times New Roman"/>
                <w:lang w:eastAsia="ru-RU"/>
              </w:rPr>
              <w:t>шт</w:t>
            </w:r>
            <w:r>
              <w:rPr>
                <w:rFonts w:ascii="Times New Roman" w:hAnsi="Times New Roman"/>
                <w:lang w:eastAsia="ru-RU"/>
              </w:rPr>
              <w:t>.</w:t>
            </w:r>
          </w:p>
        </w:tc>
        <w:tc>
          <w:tcPr>
            <w:tcW w:w="1510" w:type="dxa"/>
          </w:tcPr>
          <w:p w:rsidR="00487115" w:rsidRPr="00661822" w:rsidRDefault="00487115" w:rsidP="00C23ABB">
            <w:pPr>
              <w:spacing w:after="0" w:line="240" w:lineRule="auto"/>
              <w:jc w:val="center"/>
              <w:rPr>
                <w:rFonts w:ascii="Times New Roman" w:hAnsi="Times New Roman"/>
                <w:lang w:eastAsia="ru-RU"/>
              </w:rPr>
            </w:pPr>
            <w:r w:rsidRPr="00661822">
              <w:rPr>
                <w:rFonts w:ascii="Times New Roman" w:hAnsi="Times New Roman"/>
                <w:lang w:eastAsia="ru-RU"/>
              </w:rPr>
              <w:t>22.29.29.000-00000013</w:t>
            </w: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r>
      <w:tr w:rsidR="00487115" w:rsidRPr="000E0FFD" w:rsidTr="00C23ABB">
        <w:trPr>
          <w:trHeight w:val="20"/>
          <w:jc w:val="center"/>
        </w:trPr>
        <w:tc>
          <w:tcPr>
            <w:tcW w:w="673" w:type="dxa"/>
          </w:tcPr>
          <w:p w:rsidR="00487115" w:rsidRPr="000E0FFD" w:rsidRDefault="00487115" w:rsidP="00487115">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487115" w:rsidRPr="00661822" w:rsidRDefault="00487115" w:rsidP="00C23ABB">
            <w:pPr>
              <w:spacing w:after="0" w:line="240" w:lineRule="auto"/>
              <w:rPr>
                <w:rFonts w:ascii="Times New Roman" w:hAnsi="Times New Roman"/>
              </w:rPr>
            </w:pPr>
            <w:r w:rsidRPr="00661822">
              <w:rPr>
                <w:rFonts w:ascii="Times New Roman" w:hAnsi="Times New Roman"/>
              </w:rPr>
              <w:t>Трафарет для нанесения разметки ИНВАЛИД 1000 х 1000мм</w:t>
            </w:r>
          </w:p>
        </w:tc>
        <w:tc>
          <w:tcPr>
            <w:tcW w:w="5245" w:type="dxa"/>
          </w:tcPr>
          <w:p w:rsidR="00487115" w:rsidRDefault="00487115" w:rsidP="00C23ABB">
            <w:pPr>
              <w:spacing w:after="0" w:line="240" w:lineRule="auto"/>
              <w:rPr>
                <w:rFonts w:ascii="Times New Roman" w:hAnsi="Times New Roman"/>
              </w:rPr>
            </w:pPr>
            <w:r w:rsidRPr="00661822">
              <w:rPr>
                <w:rFonts w:ascii="Times New Roman" w:hAnsi="Times New Roman"/>
              </w:rPr>
              <w:t>Предназначен для обозначения мест парковки МГН применяются различные многоразовые трафареты, из прочного пластика, для нанесения разметки на асфальт.</w:t>
            </w:r>
            <w:r>
              <w:rPr>
                <w:rFonts w:ascii="Times New Roman" w:hAnsi="Times New Roman"/>
              </w:rPr>
              <w:t xml:space="preserve"> </w:t>
            </w:r>
            <w:r w:rsidRPr="00661822">
              <w:rPr>
                <w:rFonts w:ascii="Times New Roman" w:hAnsi="Times New Roman"/>
              </w:rPr>
              <w:t>Материал: пластик 0,5 мм</w:t>
            </w:r>
            <w:r>
              <w:rPr>
                <w:rFonts w:ascii="Times New Roman" w:hAnsi="Times New Roman"/>
              </w:rPr>
              <w:t>.</w:t>
            </w:r>
          </w:p>
          <w:p w:rsidR="00487115" w:rsidRPr="00661822" w:rsidRDefault="00487115" w:rsidP="00C23ABB">
            <w:pPr>
              <w:spacing w:after="0" w:line="240" w:lineRule="auto"/>
              <w:rPr>
                <w:rFonts w:ascii="Times New Roman" w:hAnsi="Times New Roman"/>
              </w:rPr>
            </w:pPr>
            <w:r w:rsidRPr="00661822">
              <w:rPr>
                <w:rFonts w:ascii="Times New Roman" w:hAnsi="Times New Roman"/>
              </w:rPr>
              <w:t>Размеры:  1000х1000мм</w:t>
            </w:r>
          </w:p>
        </w:tc>
        <w:tc>
          <w:tcPr>
            <w:tcW w:w="708" w:type="dxa"/>
          </w:tcPr>
          <w:p w:rsidR="00487115" w:rsidRPr="00661822" w:rsidRDefault="00487115" w:rsidP="00C23ABB">
            <w:pPr>
              <w:spacing w:after="0" w:line="240" w:lineRule="auto"/>
              <w:jc w:val="center"/>
              <w:rPr>
                <w:rFonts w:ascii="Times New Roman" w:hAnsi="Times New Roman"/>
                <w:lang w:eastAsia="ru-RU"/>
              </w:rPr>
            </w:pPr>
            <w:r w:rsidRPr="00661822">
              <w:rPr>
                <w:rFonts w:ascii="Times New Roman" w:hAnsi="Times New Roman"/>
                <w:lang w:eastAsia="ru-RU"/>
              </w:rPr>
              <w:t>1</w:t>
            </w:r>
          </w:p>
        </w:tc>
        <w:tc>
          <w:tcPr>
            <w:tcW w:w="709" w:type="dxa"/>
          </w:tcPr>
          <w:p w:rsidR="00487115" w:rsidRPr="00661822" w:rsidRDefault="00487115" w:rsidP="00C23ABB">
            <w:pPr>
              <w:spacing w:after="0" w:line="240" w:lineRule="auto"/>
              <w:jc w:val="center"/>
              <w:rPr>
                <w:rFonts w:ascii="Times New Roman" w:hAnsi="Times New Roman"/>
                <w:lang w:eastAsia="ru-RU"/>
              </w:rPr>
            </w:pPr>
            <w:r w:rsidRPr="00661822">
              <w:rPr>
                <w:rFonts w:ascii="Times New Roman" w:hAnsi="Times New Roman"/>
                <w:lang w:eastAsia="ru-RU"/>
              </w:rPr>
              <w:t>шт</w:t>
            </w:r>
            <w:r>
              <w:rPr>
                <w:rFonts w:ascii="Times New Roman" w:hAnsi="Times New Roman"/>
                <w:lang w:eastAsia="ru-RU"/>
              </w:rPr>
              <w:t>.</w:t>
            </w:r>
          </w:p>
        </w:tc>
        <w:tc>
          <w:tcPr>
            <w:tcW w:w="1510" w:type="dxa"/>
          </w:tcPr>
          <w:p w:rsidR="00487115" w:rsidRPr="00661822" w:rsidRDefault="00487115" w:rsidP="00C23ABB">
            <w:pPr>
              <w:spacing w:after="0" w:line="240" w:lineRule="auto"/>
              <w:jc w:val="center"/>
              <w:rPr>
                <w:rFonts w:ascii="Times New Roman" w:hAnsi="Times New Roman"/>
                <w:lang w:eastAsia="ru-RU"/>
              </w:rPr>
            </w:pPr>
            <w:r w:rsidRPr="00661822">
              <w:rPr>
                <w:rFonts w:ascii="Times New Roman" w:hAnsi="Times New Roman"/>
                <w:lang w:eastAsia="ru-RU"/>
              </w:rPr>
              <w:t>22.29.29.190</w:t>
            </w: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c>
          <w:tcPr>
            <w:tcW w:w="1031" w:type="dxa"/>
            <w:shd w:val="clear" w:color="auto" w:fill="FFFFCC"/>
          </w:tcPr>
          <w:p w:rsidR="00487115" w:rsidRPr="000E0FFD" w:rsidRDefault="00487115" w:rsidP="00C23ABB">
            <w:pPr>
              <w:spacing w:after="0" w:line="240" w:lineRule="auto"/>
              <w:jc w:val="center"/>
              <w:rPr>
                <w:rFonts w:ascii="Times New Roman" w:hAnsi="Times New Roman"/>
                <w:lang w:eastAsia="ru-RU"/>
              </w:rPr>
            </w:pPr>
          </w:p>
        </w:tc>
      </w:tr>
    </w:tbl>
    <w:p w:rsidR="00170252" w:rsidRDefault="00487115" w:rsidP="00487115">
      <w:pPr>
        <w:pStyle w:val="a7"/>
        <w:widowControl w:val="0"/>
        <w:spacing w:after="0"/>
        <w:ind w:left="0" w:firstLine="709"/>
        <w:rPr>
          <w:rFonts w:ascii="Times New Roman" w:hAnsi="Times New Roman" w:cs="Times New Roman"/>
          <w:b/>
          <w:sz w:val="28"/>
          <w:szCs w:val="28"/>
        </w:rPr>
      </w:pPr>
      <w:bookmarkStart w:id="22" w:name="_Ref518475891"/>
      <w:r w:rsidRPr="002312EA">
        <w:rPr>
          <w:rFonts w:ascii="Times New Roman" w:hAnsi="Times New Roman"/>
          <w:b/>
          <w:i/>
          <w:sz w:val="28"/>
          <w:szCs w:val="28"/>
        </w:rPr>
        <w:t>*</w:t>
      </w:r>
      <w:bookmarkStart w:id="23" w:name="_GoBack"/>
      <w:bookmarkEnd w:id="22"/>
      <w:bookmarkEnd w:id="23"/>
      <w:r w:rsidR="003F1F3D" w:rsidRPr="003F1F3D">
        <w:rPr>
          <w:rFonts w:ascii="Times New Roman" w:hAnsi="Times New Roman"/>
          <w:b/>
          <w:i/>
          <w:sz w:val="28"/>
          <w:szCs w:val="28"/>
        </w:rPr>
        <w:t xml:space="preserve"> Дополнительные характеристики определены Заказчиком в соответствии с его потребностью в товаре, обладающем определенными качественными характеристиками, исходя из назначения товара и условий его использования.</w:t>
      </w:r>
    </w:p>
    <w:sectPr w:rsidR="00170252" w:rsidSect="00270780">
      <w:headerReference w:type="first" r:id="rId15"/>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60" w:rsidRDefault="00F05860">
      <w:pPr>
        <w:spacing w:after="0" w:line="240" w:lineRule="auto"/>
      </w:pPr>
      <w:r>
        <w:separator/>
      </w:r>
    </w:p>
  </w:endnote>
  <w:endnote w:type="continuationSeparator" w:id="0">
    <w:p w:rsidR="00F05860" w:rsidRDefault="00F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F1F3D">
          <w:rPr>
            <w:noProof/>
          </w:rPr>
          <w:t>9</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0586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0586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F1F3D">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60" w:rsidRDefault="00F05860">
      <w:pPr>
        <w:spacing w:after="0" w:line="240" w:lineRule="auto"/>
      </w:pPr>
      <w:r>
        <w:separator/>
      </w:r>
    </w:p>
  </w:footnote>
  <w:footnote w:type="continuationSeparator" w:id="0">
    <w:p w:rsidR="00F05860" w:rsidRDefault="00F0586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94BFC" w:rsidRDefault="00F05860"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3F1F3D"/>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115"/>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C42B2"/>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05860"/>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4399541@niioncologi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5A82-2390-45E3-9798-0B459CBB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Геннадьевич Станковский</cp:lastModifiedBy>
  <cp:revision>5</cp:revision>
  <cp:lastPrinted>2018-01-19T15:25:00Z</cp:lastPrinted>
  <dcterms:created xsi:type="dcterms:W3CDTF">2021-05-11T14:11:00Z</dcterms:created>
  <dcterms:modified xsi:type="dcterms:W3CDTF">2021-05-20T15:19:00Z</dcterms:modified>
</cp:coreProperties>
</file>