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15.06.2026 № 10.3-09/1302</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22.06.2026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847AAC">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FF1F00">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медицинского оборудования (Осветитель налобный)</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197758, Санкт-Петербург, п. Песочный, ул. Ленинградская, д. №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Pr="00F37FB2" w:rsidRDefault="00F37FB2" w:rsidP="005F1058">
            <w:pPr>
              <w:ind w:right="-1"/>
              <w:jc w:val="both"/>
              <w:rPr>
                <w:rFonts w:ascii="Times New Roman" w:hAnsi="Times New Roman" w:cs="Times New Roman"/>
                <w:noProof/>
                <w:sz w:val="24"/>
                <w:szCs w:val="24"/>
                <w:lang w:val="en-US"/>
              </w:rPr>
            </w:pPr>
            <w:r w:rsidRPr="00F37FB2">
              <w:rPr>
                <w:rFonts w:ascii="Times New Roman" w:hAnsi="Times New Roman" w:cs="Times New Roman"/>
                <w:noProof/>
                <w:sz w:val="24"/>
                <w:szCs w:val="24"/>
                <w:highlight w:val="darkGray"/>
                <w:lang w:val="en-US"/>
              </w:rPr>
              <w:t>21.12.2026</w:t>
            </w:r>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8"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10 (десяти) рабочих дней после поступления заявки от Заказчика. Последняя дата подачи заявки на поставку 07.12.2026. Максимальное количество партий - 1 (одна).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электронном виде. Копии регистрационных удостоверений на МИ</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0"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1"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менее 12 месяцев</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4"/>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5"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5"/>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6"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 </w:t>
            </w:r>
            <w:r w:rsidRPr="00C15FD9">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7"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8"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Указывается поставщиком</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19"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1 шт.</w:t>
            </w:r>
            <w:r w:rsidRPr="00F621DB">
              <w:rPr>
                <w:rFonts w:ascii="Times New Roman" w:hAnsi="Times New Roman" w:cs="Times New Roman"/>
                <w:noProof/>
                <w:sz w:val="24"/>
                <w:szCs w:val="24"/>
              </w:rPr>
              <w:fldChar w:fldCharType="end"/>
            </w:r>
            <w:bookmarkEnd w:id="19"/>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7B2B52" w:rsidRPr="000437D6" w:rsidRDefault="007B2B52" w:rsidP="00E52880">
      <w:pPr>
        <w:pStyle w:val="a7"/>
        <w:widowControl w:val="0"/>
        <w:spacing w:after="0"/>
        <w:ind w:left="644"/>
        <w:jc w:val="center"/>
        <w:rPr>
          <w:rFonts w:ascii="Times New Roman" w:eastAsia="Courier New" w:hAnsi="Times New Roman" w:cs="Times New Roman"/>
          <w:b/>
        </w:rPr>
      </w:pPr>
    </w:p>
    <w:tbl>
      <w:tblPr>
        <w:tblStyle w:val="12"/>
        <w:tblW w:w="16527" w:type="dxa"/>
        <w:jc w:val="center"/>
        <w:tblLook w:val="04A0" w:firstRow="1" w:lastRow="0" w:firstColumn="1" w:lastColumn="0" w:noHBand="0" w:noVBand="1"/>
      </w:tblPr>
      <w:tblGrid>
        <w:gridCol w:w="579"/>
        <w:gridCol w:w="1465"/>
        <w:gridCol w:w="6300"/>
        <w:gridCol w:w="1190"/>
        <w:gridCol w:w="895"/>
        <w:gridCol w:w="1286"/>
        <w:gridCol w:w="1554"/>
        <w:gridCol w:w="1036"/>
        <w:gridCol w:w="1120"/>
        <w:gridCol w:w="1102"/>
      </w:tblGrid>
      <w:tr w:rsidR="007B2B52" w:rsidRPr="000F48B3" w:rsidTr="00EF793A">
        <w:trPr>
          <w:trHeight w:val="1178"/>
          <w:jc w:val="center"/>
        </w:trPr>
        <w:tc>
          <w:tcPr>
            <w:tcW w:w="579" w:type="dxa"/>
            <w:vAlign w:val="center"/>
          </w:tcPr>
          <w:p w:rsidR="007B2B52" w:rsidRPr="000F48B3" w:rsidRDefault="007B2B52" w:rsidP="00944376">
            <w:pPr>
              <w:tabs>
                <w:tab w:val="left" w:pos="709"/>
              </w:tabs>
              <w:jc w:val="center"/>
            </w:pPr>
            <w:r w:rsidRPr="000F48B3">
              <w:t>п/н</w:t>
            </w:r>
          </w:p>
        </w:tc>
        <w:tc>
          <w:tcPr>
            <w:tcW w:w="1465" w:type="dxa"/>
            <w:vAlign w:val="center"/>
          </w:tcPr>
          <w:p w:rsidR="007B2B52" w:rsidRPr="000F48B3" w:rsidRDefault="007B2B52" w:rsidP="00944376">
            <w:pPr>
              <w:tabs>
                <w:tab w:val="left" w:pos="709"/>
              </w:tabs>
              <w:jc w:val="center"/>
            </w:pPr>
            <w:r w:rsidRPr="000F48B3">
              <w:t>Наименование</w:t>
            </w:r>
          </w:p>
          <w:p w:rsidR="007B2B52" w:rsidRPr="000F48B3" w:rsidRDefault="007B2B52" w:rsidP="00944376">
            <w:pPr>
              <w:tabs>
                <w:tab w:val="left" w:pos="709"/>
              </w:tabs>
              <w:jc w:val="center"/>
            </w:pPr>
            <w:r w:rsidRPr="000F48B3">
              <w:t>продукции</w:t>
            </w:r>
          </w:p>
        </w:tc>
        <w:tc>
          <w:tcPr>
            <w:tcW w:w="6300" w:type="dxa"/>
          </w:tcPr>
          <w:p w:rsidR="007B2B52" w:rsidRPr="000F48B3" w:rsidRDefault="007B2B52" w:rsidP="00944376">
            <w:pPr>
              <w:tabs>
                <w:tab w:val="left" w:pos="709"/>
              </w:tabs>
              <w:jc w:val="center"/>
            </w:pPr>
          </w:p>
          <w:p w:rsidR="007B2B52" w:rsidRPr="000F48B3" w:rsidRDefault="007B2B52" w:rsidP="00944376">
            <w:pPr>
              <w:tabs>
                <w:tab w:val="left" w:pos="709"/>
              </w:tabs>
              <w:jc w:val="center"/>
            </w:pPr>
          </w:p>
          <w:p w:rsidR="007B2B52" w:rsidRPr="000F48B3" w:rsidRDefault="007B2B52" w:rsidP="00944376">
            <w:pPr>
              <w:tabs>
                <w:tab w:val="left" w:pos="709"/>
              </w:tabs>
              <w:jc w:val="center"/>
            </w:pPr>
            <w:r w:rsidRPr="000F48B3">
              <w:t>Технические характеристики</w:t>
            </w:r>
          </w:p>
        </w:tc>
        <w:tc>
          <w:tcPr>
            <w:tcW w:w="1190" w:type="dxa"/>
            <w:vAlign w:val="center"/>
          </w:tcPr>
          <w:p w:rsidR="007B2B52" w:rsidRPr="000F48B3" w:rsidRDefault="007B2B52" w:rsidP="00944376">
            <w:pPr>
              <w:tabs>
                <w:tab w:val="left" w:pos="709"/>
              </w:tabs>
              <w:jc w:val="center"/>
            </w:pPr>
            <w:r w:rsidRPr="000F48B3">
              <w:t>Единица измерения</w:t>
            </w:r>
          </w:p>
          <w:p w:rsidR="007B2B52" w:rsidRPr="000F48B3" w:rsidRDefault="007B2B52" w:rsidP="00944376">
            <w:pPr>
              <w:tabs>
                <w:tab w:val="left" w:pos="709"/>
              </w:tabs>
              <w:jc w:val="center"/>
            </w:pPr>
            <w:r w:rsidRPr="000F48B3">
              <w:t>продукции</w:t>
            </w:r>
          </w:p>
        </w:tc>
        <w:tc>
          <w:tcPr>
            <w:tcW w:w="895" w:type="dxa"/>
          </w:tcPr>
          <w:p w:rsidR="007B2B52" w:rsidRPr="000F48B3" w:rsidRDefault="007B2B52" w:rsidP="00944376">
            <w:pPr>
              <w:tabs>
                <w:tab w:val="left" w:pos="709"/>
              </w:tabs>
              <w:jc w:val="center"/>
            </w:pPr>
          </w:p>
          <w:p w:rsidR="007B2B52" w:rsidRPr="000F48B3" w:rsidRDefault="007B2B52" w:rsidP="00944376">
            <w:pPr>
              <w:tabs>
                <w:tab w:val="left" w:pos="709"/>
              </w:tabs>
              <w:jc w:val="center"/>
            </w:pPr>
          </w:p>
          <w:p w:rsidR="007B2B52" w:rsidRPr="000F48B3" w:rsidRDefault="007B2B52" w:rsidP="00944376">
            <w:pPr>
              <w:tabs>
                <w:tab w:val="left" w:pos="709"/>
              </w:tabs>
              <w:jc w:val="center"/>
            </w:pPr>
            <w:r w:rsidRPr="000F48B3">
              <w:t>Кол-во</w:t>
            </w:r>
          </w:p>
        </w:tc>
        <w:tc>
          <w:tcPr>
            <w:tcW w:w="1286" w:type="dxa"/>
          </w:tcPr>
          <w:p w:rsidR="007B2B52" w:rsidRPr="000F48B3" w:rsidRDefault="007B2B52" w:rsidP="00944376">
            <w:pPr>
              <w:tabs>
                <w:tab w:val="left" w:pos="709"/>
              </w:tabs>
              <w:jc w:val="center"/>
            </w:pPr>
          </w:p>
          <w:p w:rsidR="007B2B52" w:rsidRPr="000F48B3" w:rsidRDefault="007B2B52" w:rsidP="00944376">
            <w:pPr>
              <w:tabs>
                <w:tab w:val="left" w:pos="709"/>
              </w:tabs>
              <w:jc w:val="center"/>
            </w:pPr>
          </w:p>
          <w:p w:rsidR="007B2B52" w:rsidRPr="000F48B3" w:rsidRDefault="007B2B52" w:rsidP="00944376">
            <w:pPr>
              <w:tabs>
                <w:tab w:val="left" w:pos="709"/>
              </w:tabs>
              <w:jc w:val="center"/>
            </w:pPr>
            <w:r w:rsidRPr="000F48B3">
              <w:t>Код ОКПД2</w:t>
            </w:r>
          </w:p>
        </w:tc>
        <w:tc>
          <w:tcPr>
            <w:tcW w:w="1554" w:type="dxa"/>
            <w:shd w:val="clear" w:color="auto" w:fill="FFFF00"/>
          </w:tcPr>
          <w:p w:rsidR="007B2B52" w:rsidRPr="000F48B3" w:rsidRDefault="007B2B52" w:rsidP="00944376">
            <w:pPr>
              <w:tabs>
                <w:tab w:val="left" w:pos="709"/>
              </w:tabs>
              <w:jc w:val="center"/>
            </w:pPr>
          </w:p>
          <w:p w:rsidR="007B2B52" w:rsidRPr="000F48B3" w:rsidRDefault="007B2B52" w:rsidP="00944376">
            <w:pPr>
              <w:tabs>
                <w:tab w:val="left" w:pos="709"/>
              </w:tabs>
              <w:jc w:val="center"/>
            </w:pPr>
            <w:r w:rsidRPr="000F48B3">
              <w:t>Страна происхождения</w:t>
            </w:r>
          </w:p>
        </w:tc>
        <w:tc>
          <w:tcPr>
            <w:tcW w:w="1036" w:type="dxa"/>
            <w:shd w:val="clear" w:color="auto" w:fill="FFFF00"/>
          </w:tcPr>
          <w:p w:rsidR="007B2B52" w:rsidRPr="000F48B3" w:rsidRDefault="007B2B52" w:rsidP="00944376">
            <w:pPr>
              <w:tabs>
                <w:tab w:val="left" w:pos="709"/>
              </w:tabs>
              <w:jc w:val="center"/>
            </w:pPr>
          </w:p>
          <w:p w:rsidR="007B2B52" w:rsidRPr="000F48B3" w:rsidRDefault="007B2B52" w:rsidP="00944376">
            <w:pPr>
              <w:tabs>
                <w:tab w:val="left" w:pos="709"/>
              </w:tabs>
              <w:jc w:val="center"/>
            </w:pPr>
          </w:p>
          <w:p w:rsidR="007B2B52" w:rsidRPr="000F48B3" w:rsidRDefault="007B2B52" w:rsidP="00944376">
            <w:pPr>
              <w:tabs>
                <w:tab w:val="left" w:pos="709"/>
              </w:tabs>
              <w:jc w:val="center"/>
            </w:pPr>
            <w:r w:rsidRPr="000F48B3">
              <w:t>НДС %</w:t>
            </w:r>
          </w:p>
        </w:tc>
        <w:tc>
          <w:tcPr>
            <w:tcW w:w="1120" w:type="dxa"/>
            <w:shd w:val="clear" w:color="auto" w:fill="FFFF00"/>
          </w:tcPr>
          <w:p w:rsidR="007B2B52" w:rsidRPr="000F48B3" w:rsidRDefault="007B2B52" w:rsidP="00944376">
            <w:pPr>
              <w:tabs>
                <w:tab w:val="left" w:pos="709"/>
              </w:tabs>
              <w:jc w:val="center"/>
            </w:pPr>
          </w:p>
          <w:p w:rsidR="007B2B52" w:rsidRPr="000F48B3" w:rsidRDefault="007B2B52" w:rsidP="00944376">
            <w:pPr>
              <w:tabs>
                <w:tab w:val="left" w:pos="709"/>
              </w:tabs>
              <w:jc w:val="center"/>
            </w:pPr>
            <w:r w:rsidRPr="000F48B3">
              <w:t>Цена за ед. Товара с НДС (руб.)</w:t>
            </w:r>
          </w:p>
        </w:tc>
        <w:tc>
          <w:tcPr>
            <w:tcW w:w="1102" w:type="dxa"/>
            <w:shd w:val="clear" w:color="auto" w:fill="FFFF00"/>
          </w:tcPr>
          <w:p w:rsidR="007B2B52" w:rsidRPr="000F48B3" w:rsidRDefault="007B2B52" w:rsidP="00944376">
            <w:pPr>
              <w:tabs>
                <w:tab w:val="left" w:pos="709"/>
              </w:tabs>
              <w:jc w:val="center"/>
            </w:pPr>
          </w:p>
          <w:p w:rsidR="007B2B52" w:rsidRPr="000F48B3" w:rsidRDefault="007B2B52" w:rsidP="00944376">
            <w:pPr>
              <w:tabs>
                <w:tab w:val="left" w:pos="709"/>
              </w:tabs>
              <w:jc w:val="center"/>
            </w:pPr>
            <w:r w:rsidRPr="000F48B3">
              <w:t xml:space="preserve">Сумма с </w:t>
            </w:r>
          </w:p>
          <w:p w:rsidR="007B2B52" w:rsidRPr="000F48B3" w:rsidRDefault="007B2B52" w:rsidP="00944376">
            <w:pPr>
              <w:tabs>
                <w:tab w:val="left" w:pos="709"/>
              </w:tabs>
              <w:jc w:val="center"/>
            </w:pPr>
            <w:r w:rsidRPr="000F48B3">
              <w:t>НДС (руб.)</w:t>
            </w:r>
          </w:p>
        </w:tc>
      </w:tr>
      <w:tr w:rsidR="007B2B52" w:rsidRPr="000F48B3" w:rsidTr="00EF793A">
        <w:trPr>
          <w:trHeight w:val="471"/>
          <w:jc w:val="center"/>
        </w:trPr>
        <w:tc>
          <w:tcPr>
            <w:tcW w:w="579" w:type="dxa"/>
          </w:tcPr>
          <w:p w:rsidR="007B2B52" w:rsidRPr="000F48B3" w:rsidRDefault="007B2B52" w:rsidP="00944376">
            <w:pPr>
              <w:numPr>
                <w:ilvl w:val="0"/>
                <w:numId w:val="20"/>
              </w:numPr>
              <w:tabs>
                <w:tab w:val="left" w:pos="709"/>
              </w:tabs>
              <w:ind w:hanging="623"/>
              <w:jc w:val="center"/>
            </w:pPr>
          </w:p>
        </w:tc>
        <w:tc>
          <w:tcPr>
            <w:tcW w:w="1465" w:type="dxa"/>
          </w:tcPr>
          <w:p w:rsidR="007B2B52" w:rsidRPr="001F345B" w:rsidRDefault="009C06CA" w:rsidP="00944376">
            <w:r w:rsidRPr="009C06CA">
              <w:t>Осветитель медицинский налобный ML4 LED</w:t>
            </w:r>
          </w:p>
        </w:tc>
        <w:tc>
          <w:tcPr>
            <w:tcW w:w="6300" w:type="dxa"/>
          </w:tcPr>
          <w:p w:rsidR="00931A33" w:rsidRDefault="00931A33" w:rsidP="00931A33">
            <w:r>
              <w:t>Тип освещения - светодиодное бестеневое,</w:t>
            </w:r>
          </w:p>
          <w:p w:rsidR="00931A33" w:rsidRDefault="00931A33" w:rsidP="00931A33">
            <w:r>
              <w:t>Светодиод с увеличенным сроком жизни</w:t>
            </w:r>
            <w:r>
              <w:tab/>
              <w:t>50 000 часов,</w:t>
            </w:r>
          </w:p>
          <w:p w:rsidR="00931A33" w:rsidRDefault="00931A33" w:rsidP="00931A33">
            <w:r>
              <w:t xml:space="preserve">Специальная термоизолирующая капсула светодиода, </w:t>
            </w:r>
            <w:r>
              <w:tab/>
            </w:r>
          </w:p>
          <w:p w:rsidR="00931A33" w:rsidRDefault="00931A33" w:rsidP="00931A33">
            <w:r>
              <w:t>Свет - белый коаксиальный яркий,</w:t>
            </w:r>
          </w:p>
          <w:p w:rsidR="00931A33" w:rsidRDefault="00931A33" w:rsidP="00931A33">
            <w:r>
              <w:t>Световое пятно с четким краем, без центра и размытости к периферии,</w:t>
            </w:r>
          </w:p>
          <w:p w:rsidR="00931A33" w:rsidRDefault="00931A33" w:rsidP="00931A33">
            <w:r>
              <w:t>Температура цвета - 5500К,</w:t>
            </w:r>
          </w:p>
          <w:p w:rsidR="007B2B52" w:rsidRDefault="00931A33" w:rsidP="00931A33">
            <w:r>
              <w:t>Индекс цветопередачи CRI 92,</w:t>
            </w:r>
          </w:p>
          <w:p w:rsidR="00A9606F" w:rsidRDefault="00A9606F" w:rsidP="00A9606F">
            <w:r>
              <w:t>Специальный индекс по красному цвету (R9) 75;</w:t>
            </w:r>
          </w:p>
          <w:p w:rsidR="00A9606F" w:rsidRDefault="00A9606F" w:rsidP="00A9606F">
            <w:r>
              <w:t>Освещенность на рабочей дистанции 180 мм - 90 000 люкс;</w:t>
            </w:r>
          </w:p>
          <w:p w:rsidR="00A9606F" w:rsidRDefault="00A9606F" w:rsidP="00A9606F">
            <w:r>
              <w:t>Оптика осветителя - асферические стеклянные линзы;</w:t>
            </w:r>
          </w:p>
          <w:p w:rsidR="00A9606F" w:rsidRDefault="00A9606F" w:rsidP="00A9606F">
            <w:r>
              <w:t>Мультипокрытие оптики;</w:t>
            </w:r>
          </w:p>
          <w:p w:rsidR="00A9606F" w:rsidRDefault="00A9606F" w:rsidP="00A9606F">
            <w:r>
              <w:t>Корпус головки осветителя хромированное покрытие дистальной оптической части;</w:t>
            </w:r>
          </w:p>
          <w:p w:rsidR="00A9606F" w:rsidRDefault="00A9606F" w:rsidP="00A9606F">
            <w:r>
              <w:t>Корпус головки осветителя пыленепроницаемый;</w:t>
            </w:r>
          </w:p>
          <w:p w:rsidR="00A9606F" w:rsidRDefault="00A9606F" w:rsidP="00A9606F">
            <w:r>
              <w:t>Защитная крышка головки осветителя;</w:t>
            </w:r>
            <w:r>
              <w:tab/>
              <w:t xml:space="preserve"> </w:t>
            </w:r>
          </w:p>
          <w:p w:rsidR="00A9606F" w:rsidRDefault="00A9606F" w:rsidP="00A9606F">
            <w:r>
              <w:t>Диаметр головки осветителя - 25мм;</w:t>
            </w:r>
          </w:p>
          <w:p w:rsidR="00A9606F" w:rsidRDefault="00A9606F" w:rsidP="00A9606F">
            <w:r>
              <w:t>Регулировка размеров светового пятна;</w:t>
            </w:r>
          </w:p>
          <w:p w:rsidR="00A9606F" w:rsidRDefault="00A9606F" w:rsidP="00A9606F">
            <w:r>
              <w:t>Регулировка размеров светового пятна на расстоянии 420мм - в диапазоне от 30 до 80 мм;</w:t>
            </w:r>
          </w:p>
          <w:p w:rsidR="00A9606F" w:rsidRDefault="00A9606F" w:rsidP="00A9606F">
            <w:r>
              <w:t>Регулировка размеров светового пятна с помощью рычажка на передней части головки осветителя;</w:t>
            </w:r>
          </w:p>
          <w:p w:rsidR="00A9606F" w:rsidRDefault="00A9606F" w:rsidP="00A9606F">
            <w:r>
              <w:t>Вес головки осветителя с реостатом -70 г;</w:t>
            </w:r>
          </w:p>
          <w:p w:rsidR="00A9606F" w:rsidRDefault="00A9606F" w:rsidP="00A9606F">
            <w:r>
              <w:t xml:space="preserve">Способ крепление осветителя головной шлем; </w:t>
            </w:r>
          </w:p>
          <w:p w:rsidR="00A9606F" w:rsidRDefault="00A9606F" w:rsidP="00A9606F">
            <w:r>
              <w:t>Соединение осветителя и шлема - металлический винт;</w:t>
            </w:r>
          </w:p>
          <w:p w:rsidR="00A9606F" w:rsidRDefault="00A9606F" w:rsidP="00A9606F">
            <w:r>
              <w:t>Держатель осветителя –металлический;</w:t>
            </w:r>
          </w:p>
          <w:p w:rsidR="00A9606F" w:rsidRDefault="00A9606F" w:rsidP="00A9606F">
            <w:r>
              <w:t>Тип держателя осветителя – салазочный;</w:t>
            </w:r>
          </w:p>
          <w:p w:rsidR="00A9606F" w:rsidRDefault="00A9606F" w:rsidP="00A9606F">
            <w:r>
              <w:t>Материал шлема - высокопрочный поликарбонад;</w:t>
            </w:r>
          </w:p>
          <w:p w:rsidR="00A9606F" w:rsidRDefault="00A9606F" w:rsidP="00A9606F">
            <w:r>
              <w:t>Каркас шлема с использованием алюминиевых нитей;</w:t>
            </w:r>
          </w:p>
          <w:p w:rsidR="00A9606F" w:rsidRDefault="00A9606F" w:rsidP="00A9606F">
            <w:r>
              <w:t xml:space="preserve">Регулировка шлема по высоте и ширине </w:t>
            </w:r>
            <w:r>
              <w:tab/>
              <w:t>с помощью 2 винтов на верхней и задней части шлема;</w:t>
            </w:r>
          </w:p>
          <w:p w:rsidR="00A9606F" w:rsidRDefault="00516EA8" w:rsidP="00A9606F">
            <w:r>
              <w:t>Регулировка оголовья в</w:t>
            </w:r>
            <w:r w:rsidR="00A9606F">
              <w:t xml:space="preserve"> диапазоне от 48 до 64 см</w:t>
            </w:r>
            <w:r>
              <w:t>;</w:t>
            </w:r>
          </w:p>
          <w:p w:rsidR="00A9606F" w:rsidRDefault="00A9606F" w:rsidP="00A9606F">
            <w:r>
              <w:t>Накладка на переднюю часть оголовья, Накладные съ</w:t>
            </w:r>
            <w:r w:rsidR="00516EA8">
              <w:t xml:space="preserve">емные подушечки сверху и сзади – </w:t>
            </w:r>
            <w:r>
              <w:t>3</w:t>
            </w:r>
            <w:r w:rsidR="00516EA8">
              <w:t>;</w:t>
            </w:r>
          </w:p>
          <w:p w:rsidR="00A9606F" w:rsidRDefault="00A9606F" w:rsidP="00A9606F">
            <w:r>
              <w:t>Встроенные кабели в шлем</w:t>
            </w:r>
            <w:r w:rsidR="00516EA8">
              <w:t>;</w:t>
            </w:r>
          </w:p>
          <w:p w:rsidR="00A9606F" w:rsidRDefault="00A9606F" w:rsidP="00A9606F">
            <w:r>
              <w:t>Регул</w:t>
            </w:r>
            <w:r w:rsidR="00516EA8">
              <w:t>ировка интенсивности освещения п</w:t>
            </w:r>
            <w:r>
              <w:t>лавная (бесшаговая)</w:t>
            </w:r>
            <w:r w:rsidR="00516EA8">
              <w:t>;</w:t>
            </w:r>
          </w:p>
          <w:p w:rsidR="00A9606F" w:rsidRDefault="00516EA8" w:rsidP="00A9606F">
            <w:r>
              <w:t>Реостат с выключателем р</w:t>
            </w:r>
            <w:r w:rsidR="00A9606F">
              <w:t>азмещен на головном шлеме</w:t>
            </w:r>
          </w:p>
          <w:p w:rsidR="00A9606F" w:rsidRDefault="00516EA8" w:rsidP="00A9606F">
            <w:r>
              <w:t>Крепление реостата возможно н</w:t>
            </w:r>
            <w:r w:rsidR="00A9606F">
              <w:t>а левую и</w:t>
            </w:r>
            <w:r>
              <w:t xml:space="preserve"> правую сторону головного шлема;</w:t>
            </w:r>
          </w:p>
          <w:p w:rsidR="00712A10" w:rsidRDefault="00712A10" w:rsidP="00712A10">
            <w:r>
              <w:t>Питание портативный блок питания карманный (аккумулятор);</w:t>
            </w:r>
          </w:p>
          <w:p w:rsidR="00712A10" w:rsidRDefault="00712A10" w:rsidP="00712A10">
            <w:r>
              <w:t>Тип аккумулятора - Li-ion;</w:t>
            </w:r>
          </w:p>
          <w:p w:rsidR="00712A10" w:rsidRDefault="00712A10" w:rsidP="00712A10">
            <w:r>
              <w:t>Отсутствие «эффекта памяти»;</w:t>
            </w:r>
            <w:r>
              <w:tab/>
            </w:r>
          </w:p>
          <w:p w:rsidR="00712A10" w:rsidRDefault="00712A10" w:rsidP="00712A10">
            <w:r>
              <w:t>Форма аккумулятора - белый корпус прямоугольной формы с обтекаемыми краями;</w:t>
            </w:r>
          </w:p>
          <w:p w:rsidR="00712A10" w:rsidRDefault="00712A10" w:rsidP="00712A10">
            <w:r>
              <w:t xml:space="preserve">Реостат </w:t>
            </w:r>
            <w:r>
              <w:tab/>
              <w:t>на верхней части аккумулятора с плавной без шаговой регулировкой яркости;</w:t>
            </w:r>
          </w:p>
          <w:p w:rsidR="00712A10" w:rsidRDefault="00712A10" w:rsidP="00712A10">
            <w:r>
              <w:t>Индикатор зарядки аккумулятора при помощи светодиодов - 5 уровней;</w:t>
            </w:r>
          </w:p>
          <w:p w:rsidR="00712A10" w:rsidRDefault="00712A10" w:rsidP="00712A10">
            <w:r>
              <w:t>Зажим для крепления аккумулятора на брюки или ремень;</w:t>
            </w:r>
          </w:p>
          <w:p w:rsidR="00712A10" w:rsidRDefault="00712A10" w:rsidP="00712A10">
            <w:r>
              <w:t>Автономная непрерывная работа на полной мощности 8,5 часов;</w:t>
            </w:r>
          </w:p>
          <w:p w:rsidR="00712A10" w:rsidRDefault="00712A10" w:rsidP="00712A10">
            <w:r>
              <w:t>Быстрая зарядка аккумулятора 2 часа;</w:t>
            </w:r>
          </w:p>
          <w:p w:rsidR="00712A10" w:rsidRDefault="00712A10" w:rsidP="00712A10">
            <w:r>
              <w:t>Возможность зарядки аккумулятора во время работы;</w:t>
            </w:r>
          </w:p>
          <w:p w:rsidR="00712A10" w:rsidRDefault="00712A10" w:rsidP="00712A10">
            <w:r>
              <w:t>Размеры аккумулятора (В х Г х Ш) -80 x 28 x 125 мм;</w:t>
            </w:r>
          </w:p>
          <w:p w:rsidR="00712A10" w:rsidRDefault="00712A10" w:rsidP="00712A10">
            <w:r>
              <w:t>Вес аккумулятора - 300 г;</w:t>
            </w:r>
          </w:p>
          <w:p w:rsidR="00712A10" w:rsidRDefault="00712A10" w:rsidP="00712A10">
            <w:r>
              <w:t>Внутренняя сменная батарея;</w:t>
            </w:r>
          </w:p>
          <w:p w:rsidR="00712A10" w:rsidRDefault="00712A10" w:rsidP="00712A10">
            <w:r>
              <w:t>Зарядка аккумулятора сетевой трансформатор;</w:t>
            </w:r>
          </w:p>
          <w:p w:rsidR="00712A10" w:rsidRDefault="00712A10" w:rsidP="00712A10">
            <w:r>
              <w:t>Длина кабеля сетевого трансформатора 1,6 м;</w:t>
            </w:r>
          </w:p>
          <w:p w:rsidR="00712A10" w:rsidRDefault="00712A10" w:rsidP="00712A10">
            <w:r>
              <w:t>Угловой штекер 90º;</w:t>
            </w:r>
          </w:p>
          <w:p w:rsidR="009562BF" w:rsidRDefault="009562BF" w:rsidP="009562BF">
            <w:r>
              <w:t>Комплект поставки:</w:t>
            </w:r>
            <w:r>
              <w:tab/>
            </w:r>
          </w:p>
          <w:p w:rsidR="009562BF" w:rsidRDefault="009562BF" w:rsidP="009562BF">
            <w:r>
              <w:t>Осветитель медицинский налобный - 1 шт.</w:t>
            </w:r>
          </w:p>
          <w:p w:rsidR="009562BF" w:rsidRDefault="009562BF" w:rsidP="009562BF">
            <w:r>
              <w:t>Аккумулятор карманный - 1 шт.</w:t>
            </w:r>
          </w:p>
          <w:p w:rsidR="00EA44C8" w:rsidRDefault="009562BF" w:rsidP="009562BF">
            <w:r>
              <w:t>Адаптер сетевой - 1 шт.</w:t>
            </w:r>
          </w:p>
          <w:p w:rsidR="009562BF" w:rsidRDefault="009562BF" w:rsidP="009562BF">
            <w:r>
              <w:t>Кабель соединительный -1 шт.</w:t>
            </w:r>
          </w:p>
          <w:p w:rsidR="009562BF" w:rsidRPr="00BF26CB" w:rsidRDefault="009562BF" w:rsidP="009562BF">
            <w:r>
              <w:t>Инструкция на русском языке -1 шт.</w:t>
            </w:r>
          </w:p>
        </w:tc>
        <w:tc>
          <w:tcPr>
            <w:tcW w:w="1190" w:type="dxa"/>
          </w:tcPr>
          <w:p w:rsidR="007B2B52" w:rsidRPr="000F48B3" w:rsidRDefault="007B2B52" w:rsidP="00944376">
            <w:pPr>
              <w:tabs>
                <w:tab w:val="left" w:pos="709"/>
              </w:tabs>
              <w:jc w:val="center"/>
            </w:pPr>
            <w:r>
              <w:t>ш</w:t>
            </w:r>
            <w:r w:rsidRPr="000F48B3">
              <w:t>т</w:t>
            </w:r>
            <w:r>
              <w:t>.</w:t>
            </w:r>
          </w:p>
        </w:tc>
        <w:tc>
          <w:tcPr>
            <w:tcW w:w="895" w:type="dxa"/>
          </w:tcPr>
          <w:p w:rsidR="007B2B52" w:rsidRPr="000F48B3" w:rsidRDefault="007B2B52" w:rsidP="00944376">
            <w:pPr>
              <w:tabs>
                <w:tab w:val="left" w:pos="709"/>
              </w:tabs>
              <w:jc w:val="center"/>
            </w:pPr>
            <w:r>
              <w:t>1</w:t>
            </w:r>
          </w:p>
        </w:tc>
        <w:tc>
          <w:tcPr>
            <w:tcW w:w="1286" w:type="dxa"/>
          </w:tcPr>
          <w:p w:rsidR="007B2B52" w:rsidRPr="000F48B3" w:rsidRDefault="00977E36" w:rsidP="00944376">
            <w:pPr>
              <w:tabs>
                <w:tab w:val="left" w:pos="709"/>
              </w:tabs>
              <w:jc w:val="center"/>
            </w:pPr>
            <w:r>
              <w:t>27.40.39.110</w:t>
            </w:r>
          </w:p>
        </w:tc>
        <w:tc>
          <w:tcPr>
            <w:tcW w:w="1554" w:type="dxa"/>
          </w:tcPr>
          <w:p w:rsidR="007B2B52" w:rsidRPr="000F48B3" w:rsidRDefault="007B2B52" w:rsidP="00944376">
            <w:pPr>
              <w:tabs>
                <w:tab w:val="left" w:pos="709"/>
              </w:tabs>
              <w:jc w:val="center"/>
            </w:pPr>
          </w:p>
        </w:tc>
        <w:tc>
          <w:tcPr>
            <w:tcW w:w="1036" w:type="dxa"/>
          </w:tcPr>
          <w:p w:rsidR="007B2B52" w:rsidRPr="000F48B3" w:rsidRDefault="007B2B52" w:rsidP="00944376">
            <w:pPr>
              <w:tabs>
                <w:tab w:val="left" w:pos="709"/>
              </w:tabs>
              <w:jc w:val="center"/>
            </w:pPr>
          </w:p>
        </w:tc>
        <w:tc>
          <w:tcPr>
            <w:tcW w:w="1120" w:type="dxa"/>
          </w:tcPr>
          <w:p w:rsidR="007B2B52" w:rsidRPr="000F48B3" w:rsidRDefault="007B2B52" w:rsidP="00944376">
            <w:pPr>
              <w:tabs>
                <w:tab w:val="left" w:pos="709"/>
              </w:tabs>
              <w:jc w:val="center"/>
            </w:pPr>
          </w:p>
        </w:tc>
        <w:tc>
          <w:tcPr>
            <w:tcW w:w="1102" w:type="dxa"/>
          </w:tcPr>
          <w:p w:rsidR="007B2B52" w:rsidRPr="000F48B3" w:rsidRDefault="007B2B52" w:rsidP="00944376">
            <w:pPr>
              <w:tabs>
                <w:tab w:val="left" w:pos="709"/>
              </w:tabs>
              <w:jc w:val="center"/>
            </w:pPr>
          </w:p>
        </w:tc>
      </w:tr>
    </w:tbl>
    <w:p w:rsidR="00170252" w:rsidRDefault="00170252" w:rsidP="000820E3">
      <w:pPr>
        <w:rPr>
          <w:rFonts w:ascii="Times New Roman" w:hAnsi="Times New Roman" w:cs="Times New Roman"/>
          <w:b/>
          <w:sz w:val="28"/>
          <w:szCs w:val="28"/>
        </w:rPr>
      </w:pPr>
    </w:p>
    <w:sectPr w:rsidR="00170252" w:rsidSect="00541EF9">
      <w:headerReference w:type="first" r:id="rId18"/>
      <w:footerReference w:type="first" r:id="rId19"/>
      <w:pgSz w:w="16838" w:h="11906" w:orient="landscape"/>
      <w:pgMar w:top="851" w:right="567" w:bottom="851" w:left="539"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B96" w:rsidRDefault="00102B96">
      <w:pPr>
        <w:spacing w:after="0" w:line="240" w:lineRule="auto"/>
      </w:pPr>
      <w:r>
        <w:separator/>
      </w:r>
    </w:p>
  </w:endnote>
  <w:endnote w:type="continuationSeparator" w:id="0">
    <w:p w:rsidR="00102B96" w:rsidRDefault="00102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47AAC" w:rsidRDefault="00847AAC">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47AAC">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847AAC">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47AAC">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47AAC">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47AAC">
    <w:pPr>
      <w:pStyle w:val="ab"/>
      <w:jc w:val="right"/>
    </w:pPr>
    <w:sdt>
      <w:sdtPr>
        <w:id w:val="16133261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37FB2">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B96" w:rsidRDefault="00102B96">
      <w:pPr>
        <w:spacing w:after="0" w:line="240" w:lineRule="auto"/>
      </w:pPr>
      <w:r>
        <w:separator/>
      </w:r>
    </w:p>
  </w:footnote>
  <w:footnote w:type="continuationSeparator" w:id="0">
    <w:p w:rsidR="00102B96" w:rsidRDefault="00102B96">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47AAC" w:rsidRDefault="00847AAC">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47AAC" w:rsidRDefault="00847AAC">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47AAC" w:rsidRDefault="00847AAC">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5036A59"/>
    <w:multiLevelType w:val="hybridMultilevel"/>
    <w:tmpl w:val="35DCA0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2"/>
  </w:num>
  <w:num w:numId="4">
    <w:abstractNumId w:val="3"/>
  </w:num>
  <w:num w:numId="5">
    <w:abstractNumId w:val="14"/>
  </w:num>
  <w:num w:numId="6">
    <w:abstractNumId w:val="11"/>
  </w:num>
  <w:num w:numId="7">
    <w:abstractNumId w:val="2"/>
  </w:num>
  <w:num w:numId="8">
    <w:abstractNumId w:val="17"/>
  </w:num>
  <w:num w:numId="9">
    <w:abstractNumId w:val="1"/>
  </w:num>
  <w:num w:numId="10">
    <w:abstractNumId w:val="16"/>
  </w:num>
  <w:num w:numId="11">
    <w:abstractNumId w:val="19"/>
  </w:num>
  <w:num w:numId="12">
    <w:abstractNumId w:val="10"/>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2B96"/>
    <w:rsid w:val="00104CC6"/>
    <w:rsid w:val="00111C41"/>
    <w:rsid w:val="0011217D"/>
    <w:rsid w:val="001233FC"/>
    <w:rsid w:val="0012353D"/>
    <w:rsid w:val="00127E2E"/>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16EA8"/>
    <w:rsid w:val="005223C1"/>
    <w:rsid w:val="005246FD"/>
    <w:rsid w:val="00541586"/>
    <w:rsid w:val="00541EF9"/>
    <w:rsid w:val="00552518"/>
    <w:rsid w:val="00552D61"/>
    <w:rsid w:val="00560247"/>
    <w:rsid w:val="0056593B"/>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12A10"/>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2B52"/>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47AA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31A33"/>
    <w:rsid w:val="00942FAD"/>
    <w:rsid w:val="009562BF"/>
    <w:rsid w:val="00964265"/>
    <w:rsid w:val="00971FDB"/>
    <w:rsid w:val="009765E0"/>
    <w:rsid w:val="00977E36"/>
    <w:rsid w:val="009840D8"/>
    <w:rsid w:val="00991266"/>
    <w:rsid w:val="009938B0"/>
    <w:rsid w:val="009A0334"/>
    <w:rsid w:val="009A2C92"/>
    <w:rsid w:val="009B40C9"/>
    <w:rsid w:val="009C06CA"/>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01AD"/>
    <w:rsid w:val="00A82B8F"/>
    <w:rsid w:val="00A82EE9"/>
    <w:rsid w:val="00A86491"/>
    <w:rsid w:val="00A873F6"/>
    <w:rsid w:val="00A8777F"/>
    <w:rsid w:val="00A91698"/>
    <w:rsid w:val="00A91A44"/>
    <w:rsid w:val="00A94C5C"/>
    <w:rsid w:val="00A9606F"/>
    <w:rsid w:val="00AA2E5F"/>
    <w:rsid w:val="00AA2EED"/>
    <w:rsid w:val="00AB133D"/>
    <w:rsid w:val="00AB2243"/>
    <w:rsid w:val="00AE0A05"/>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20"/>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D3E2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965BA"/>
    <w:rsid w:val="00DA2F66"/>
    <w:rsid w:val="00DB0473"/>
    <w:rsid w:val="00DB54FF"/>
    <w:rsid w:val="00DB5EE8"/>
    <w:rsid w:val="00DB6A09"/>
    <w:rsid w:val="00DC11FC"/>
    <w:rsid w:val="00DD6DFD"/>
    <w:rsid w:val="00DE242D"/>
    <w:rsid w:val="00DE5680"/>
    <w:rsid w:val="00DF64BD"/>
    <w:rsid w:val="00DF79BE"/>
    <w:rsid w:val="00E02EB4"/>
    <w:rsid w:val="00E06D2F"/>
    <w:rsid w:val="00E11FB0"/>
    <w:rsid w:val="00E23D7F"/>
    <w:rsid w:val="00E271DF"/>
    <w:rsid w:val="00E300DF"/>
    <w:rsid w:val="00E377D1"/>
    <w:rsid w:val="00E52880"/>
    <w:rsid w:val="00E673AA"/>
    <w:rsid w:val="00E70CD9"/>
    <w:rsid w:val="00E71162"/>
    <w:rsid w:val="00E768F9"/>
    <w:rsid w:val="00E76E96"/>
    <w:rsid w:val="00E80564"/>
    <w:rsid w:val="00E81B61"/>
    <w:rsid w:val="00E9435F"/>
    <w:rsid w:val="00E961F8"/>
    <w:rsid w:val="00E96350"/>
    <w:rsid w:val="00EA0E6D"/>
    <w:rsid w:val="00EA44C8"/>
    <w:rsid w:val="00EA4D02"/>
    <w:rsid w:val="00EC3EA8"/>
    <w:rsid w:val="00EC5B94"/>
    <w:rsid w:val="00ED2F34"/>
    <w:rsid w:val="00EE2E62"/>
    <w:rsid w:val="00EE4AA9"/>
    <w:rsid w:val="00EE6B83"/>
    <w:rsid w:val="00EF093D"/>
    <w:rsid w:val="00EF7254"/>
    <w:rsid w:val="00EF793A"/>
    <w:rsid w:val="00F01074"/>
    <w:rsid w:val="00F16CB6"/>
    <w:rsid w:val="00F244CF"/>
    <w:rsid w:val="00F27547"/>
    <w:rsid w:val="00F2794C"/>
    <w:rsid w:val="00F33B71"/>
    <w:rsid w:val="00F3582B"/>
    <w:rsid w:val="00F374E2"/>
    <w:rsid w:val="00F37FB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 w:val="00FF1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12">
    <w:name w:val="Сетка таблицы1"/>
    <w:basedOn w:val="a2"/>
    <w:next w:val="ad"/>
    <w:rsid w:val="007B2B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2CE94-2536-4FBD-87B2-0257E1359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1249</Words>
  <Characters>7121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2026-06-15T13:18:00Z</dcterms:created>
  <dcterms:modified xsi:type="dcterms:W3CDTF">2026-06-15T13:18:00Z</dcterms:modified>
</cp:coreProperties>
</file>