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21.09.2026 № 21.1-03/2019</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28.09.2026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4B6F4B">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расходных материалов для уборочного инвентаря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21.12.2026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осуществляется одной партией, в период с момента заключения Контракта по 21.12.2026</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Сертификаты (Декларация) соответствия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Инвалиды</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7B7ACA" w:rsidP="007B7ACA">
            <w:pPr>
              <w:ind w:right="-1"/>
              <w:jc w:val="both"/>
              <w:rPr>
                <w:rFonts w:ascii="Times New Roman" w:hAnsi="Times New Roman" w:cs="Times New Roman"/>
                <w:noProof/>
                <w:sz w:val="24"/>
                <w:szCs w:val="24"/>
              </w:rPr>
            </w:pPr>
            <w:r w:rsidRPr="007B7ACA">
              <w:rPr>
                <w:rFonts w:ascii="Times New Roman" w:hAnsi="Times New Roman" w:cs="Times New Roman"/>
                <w:noProof/>
                <w:sz w:val="24"/>
                <w:szCs w:val="24"/>
                <w:highlight w:val="lightGray"/>
              </w:rPr>
              <w:t>Запрет по  ПП РФ от 23.12.2024 № 1875 не применяется, если в соответствии с подп. "и" п. 5 если НМЦК ≤ 1 млн рублей и при этом ни одна из использованных при определении таких цен цена единицы товара не превышает 300 тыс. рублей.)</w:t>
            </w:r>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8"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19"/>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15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1706"/>
        <w:gridCol w:w="1557"/>
        <w:gridCol w:w="2411"/>
        <w:gridCol w:w="706"/>
        <w:gridCol w:w="1561"/>
        <w:gridCol w:w="936"/>
        <w:gridCol w:w="13"/>
        <w:gridCol w:w="802"/>
        <w:gridCol w:w="13"/>
        <w:gridCol w:w="1245"/>
        <w:gridCol w:w="13"/>
        <w:gridCol w:w="1725"/>
        <w:gridCol w:w="13"/>
        <w:gridCol w:w="844"/>
        <w:gridCol w:w="13"/>
        <w:gridCol w:w="1025"/>
        <w:gridCol w:w="13"/>
        <w:gridCol w:w="1114"/>
        <w:gridCol w:w="10"/>
      </w:tblGrid>
      <w:tr w:rsidR="007B7ACA" w:rsidRPr="00DA0272" w:rsidTr="00E60833">
        <w:trPr>
          <w:gridAfter w:val="1"/>
          <w:wAfter w:w="3" w:type="pct"/>
          <w:trHeight w:val="803"/>
        </w:trPr>
        <w:tc>
          <w:tcPr>
            <w:tcW w:w="215" w:type="pct"/>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w:t>
            </w:r>
          </w:p>
        </w:tc>
        <w:tc>
          <w:tcPr>
            <w:tcW w:w="519" w:type="pct"/>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Наименование</w:t>
            </w:r>
          </w:p>
        </w:tc>
        <w:tc>
          <w:tcPr>
            <w:tcW w:w="1898" w:type="pct"/>
            <w:gridSpan w:val="4"/>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Технические характеристики</w:t>
            </w:r>
          </w:p>
        </w:tc>
        <w:tc>
          <w:tcPr>
            <w:tcW w:w="285" w:type="pct"/>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Ед. изм.</w:t>
            </w:r>
          </w:p>
        </w:tc>
        <w:tc>
          <w:tcPr>
            <w:tcW w:w="248" w:type="pct"/>
            <w:gridSpan w:val="2"/>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Кол-во</w:t>
            </w:r>
          </w:p>
        </w:tc>
        <w:tc>
          <w:tcPr>
            <w:tcW w:w="383" w:type="pct"/>
            <w:gridSpan w:val="2"/>
          </w:tcPr>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ОКПД2/</w:t>
            </w:r>
          </w:p>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КТРУ</w:t>
            </w:r>
          </w:p>
        </w:tc>
        <w:tc>
          <w:tcPr>
            <w:tcW w:w="529" w:type="pct"/>
            <w:gridSpan w:val="2"/>
            <w:shd w:val="clear" w:color="auto" w:fill="FFFF99"/>
          </w:tcPr>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Times New Roman" w:hAnsi="Times New Roman" w:cs="Times New Roman"/>
                <w:b/>
                <w:sz w:val="18"/>
                <w:szCs w:val="18"/>
              </w:rPr>
              <w:t>Страна происхождения</w:t>
            </w:r>
          </w:p>
        </w:tc>
        <w:tc>
          <w:tcPr>
            <w:tcW w:w="261" w:type="pct"/>
            <w:gridSpan w:val="2"/>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r w:rsidRPr="00DA0272">
              <w:rPr>
                <w:rFonts w:ascii="Times New Roman" w:eastAsia="Times New Roman" w:hAnsi="Times New Roman" w:cs="Times New Roman"/>
                <w:b/>
                <w:sz w:val="18"/>
                <w:szCs w:val="18"/>
              </w:rPr>
              <w:t xml:space="preserve">НДС </w:t>
            </w:r>
          </w:p>
          <w:p w:rsidR="007B7ACA" w:rsidRPr="00DA0272" w:rsidRDefault="007B7ACA" w:rsidP="00E60833">
            <w:pPr>
              <w:spacing w:after="0" w:line="240" w:lineRule="auto"/>
              <w:jc w:val="center"/>
              <w:rPr>
                <w:rFonts w:ascii="Times New Roman" w:eastAsia="Times New Roman" w:hAnsi="Times New Roman" w:cs="Times New Roman"/>
                <w:b/>
                <w:sz w:val="18"/>
                <w:szCs w:val="18"/>
              </w:rPr>
            </w:pPr>
            <w:r w:rsidRPr="00DA0272">
              <w:rPr>
                <w:rFonts w:ascii="Times New Roman" w:eastAsia="Times New Roman" w:hAnsi="Times New Roman" w:cs="Times New Roman"/>
                <w:b/>
                <w:sz w:val="18"/>
                <w:szCs w:val="18"/>
              </w:rPr>
              <w:t>(%)</w:t>
            </w:r>
          </w:p>
        </w:tc>
        <w:tc>
          <w:tcPr>
            <w:tcW w:w="316" w:type="pct"/>
            <w:gridSpan w:val="2"/>
            <w:shd w:val="clear" w:color="auto" w:fill="FFFF99"/>
          </w:tcPr>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Times New Roman" w:hAnsi="Times New Roman" w:cs="Times New Roman"/>
                <w:b/>
                <w:sz w:val="18"/>
                <w:szCs w:val="18"/>
              </w:rPr>
              <w:t>Цена за ед. с НДС (руб)</w:t>
            </w:r>
          </w:p>
        </w:tc>
        <w:tc>
          <w:tcPr>
            <w:tcW w:w="343" w:type="pct"/>
            <w:gridSpan w:val="2"/>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r w:rsidRPr="00DA0272">
              <w:rPr>
                <w:rFonts w:ascii="Times New Roman" w:eastAsia="Times New Roman" w:hAnsi="Times New Roman" w:cs="Times New Roman"/>
                <w:b/>
                <w:sz w:val="18"/>
                <w:szCs w:val="18"/>
              </w:rPr>
              <w:t xml:space="preserve">Сумма с НДС </w:t>
            </w:r>
          </w:p>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Times New Roman" w:hAnsi="Times New Roman" w:cs="Times New Roman"/>
                <w:b/>
                <w:sz w:val="18"/>
                <w:szCs w:val="18"/>
              </w:rPr>
              <w:t>(руб)</w:t>
            </w:r>
          </w:p>
        </w:tc>
      </w:tr>
      <w:tr w:rsidR="007B7ACA" w:rsidRPr="00DA0272" w:rsidTr="00E60833">
        <w:tc>
          <w:tcPr>
            <w:tcW w:w="215" w:type="pct"/>
            <w:vMerge w:val="restart"/>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1</w:t>
            </w:r>
          </w:p>
        </w:tc>
        <w:tc>
          <w:tcPr>
            <w:tcW w:w="519" w:type="pct"/>
            <w:vMerge w:val="restart"/>
            <w:shd w:val="clear" w:color="FFFFFF" w:fill="auto"/>
          </w:tcPr>
          <w:p w:rsidR="007B7ACA" w:rsidRPr="00DA0272" w:rsidRDefault="007B7ACA" w:rsidP="00E60833">
            <w:pPr>
              <w:spacing w:after="0" w:line="240" w:lineRule="auto"/>
              <w:rPr>
                <w:rFonts w:ascii="Times New Roman" w:hAnsi="Times New Roman" w:cs="Times New Roman"/>
                <w:b/>
                <w:sz w:val="18"/>
                <w:szCs w:val="18"/>
              </w:rPr>
            </w:pPr>
            <w:r>
              <w:rPr>
                <w:rFonts w:ascii="Times New Roman" w:hAnsi="Times New Roman" w:cs="Times New Roman"/>
                <w:b/>
                <w:sz w:val="18"/>
                <w:szCs w:val="18"/>
              </w:rPr>
              <w:t>Д</w:t>
            </w:r>
            <w:r w:rsidRPr="001E33CF">
              <w:rPr>
                <w:rFonts w:ascii="Times New Roman" w:hAnsi="Times New Roman" w:cs="Times New Roman"/>
                <w:b/>
                <w:sz w:val="18"/>
                <w:szCs w:val="18"/>
              </w:rPr>
              <w:t>ержатель для телескопических рукояток</w:t>
            </w:r>
          </w:p>
        </w:tc>
        <w:tc>
          <w:tcPr>
            <w:tcW w:w="474" w:type="pct"/>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 xml:space="preserve">Наименование </w:t>
            </w:r>
          </w:p>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характеристики</w:t>
            </w:r>
          </w:p>
        </w:tc>
        <w:tc>
          <w:tcPr>
            <w:tcW w:w="734" w:type="pct"/>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Значение характеристики</w:t>
            </w:r>
          </w:p>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215" w:type="pct"/>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Ед.</w:t>
            </w:r>
          </w:p>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изм.</w:t>
            </w:r>
          </w:p>
        </w:tc>
        <w:tc>
          <w:tcPr>
            <w:tcW w:w="475" w:type="pct"/>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Инструкция по заполнению характеристик в заявке</w:t>
            </w:r>
          </w:p>
        </w:tc>
        <w:tc>
          <w:tcPr>
            <w:tcW w:w="289" w:type="pct"/>
            <w:gridSpan w:val="2"/>
            <w:vMerge w:val="restart"/>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r w:rsidRPr="00DA0272">
              <w:rPr>
                <w:rFonts w:ascii="Times New Roman" w:eastAsia="Calibri" w:hAnsi="Times New Roman" w:cs="Times New Roman"/>
                <w:b/>
                <w:sz w:val="18"/>
                <w:szCs w:val="18"/>
              </w:rPr>
              <w:t>шт</w:t>
            </w:r>
          </w:p>
        </w:tc>
        <w:tc>
          <w:tcPr>
            <w:tcW w:w="248" w:type="pct"/>
            <w:gridSpan w:val="2"/>
            <w:vMerge w:val="restart"/>
            <w:shd w:val="clear" w:color="FFFFFF" w:fill="auto"/>
          </w:tcPr>
          <w:p w:rsidR="007B7ACA" w:rsidRPr="007B7ACA" w:rsidRDefault="007B7ACA" w:rsidP="00E60833">
            <w:pPr>
              <w:spacing w:after="0" w:line="240" w:lineRule="auto"/>
              <w:jc w:val="center"/>
              <w:rPr>
                <w:rFonts w:ascii="Times New Roman" w:eastAsia="Calibri" w:hAnsi="Times New Roman" w:cs="Times New Roman"/>
                <w:b/>
                <w:sz w:val="18"/>
                <w:szCs w:val="18"/>
                <w:lang w:val="en-US"/>
              </w:rPr>
            </w:pPr>
            <w:r>
              <w:rPr>
                <w:rFonts w:ascii="Times New Roman" w:eastAsia="Calibri" w:hAnsi="Times New Roman" w:cs="Times New Roman"/>
                <w:b/>
                <w:sz w:val="18"/>
                <w:szCs w:val="18"/>
                <w:lang w:val="en-US"/>
              </w:rPr>
              <w:t>80</w:t>
            </w:r>
          </w:p>
        </w:tc>
        <w:tc>
          <w:tcPr>
            <w:tcW w:w="383" w:type="pct"/>
            <w:gridSpan w:val="2"/>
            <w:vMerge w:val="restart"/>
          </w:tcPr>
          <w:p w:rsidR="007B7ACA" w:rsidRPr="00DA0272" w:rsidRDefault="007B7ACA" w:rsidP="00E60833">
            <w:pPr>
              <w:spacing w:after="0" w:line="240" w:lineRule="auto"/>
              <w:jc w:val="center"/>
              <w:rPr>
                <w:rFonts w:ascii="Times New Roman" w:eastAsia="Calibri" w:hAnsi="Times New Roman" w:cs="Times New Roman"/>
                <w:b/>
                <w:sz w:val="18"/>
                <w:szCs w:val="18"/>
              </w:rPr>
            </w:pPr>
            <w:r w:rsidRPr="001E33CF">
              <w:rPr>
                <w:rFonts w:ascii="Times New Roman" w:eastAsia="Calibri" w:hAnsi="Times New Roman" w:cs="Times New Roman"/>
                <w:b/>
                <w:sz w:val="18"/>
                <w:szCs w:val="18"/>
              </w:rPr>
              <w:t>22.29.29.190</w:t>
            </w:r>
          </w:p>
        </w:tc>
        <w:tc>
          <w:tcPr>
            <w:tcW w:w="529" w:type="pct"/>
            <w:gridSpan w:val="2"/>
            <w:vMerge w:val="restart"/>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261" w:type="pct"/>
            <w:gridSpan w:val="2"/>
            <w:vMerge w:val="restart"/>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316" w:type="pct"/>
            <w:gridSpan w:val="2"/>
            <w:vMerge w:val="restart"/>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342" w:type="pct"/>
            <w:gridSpan w:val="2"/>
            <w:vMerge w:val="restart"/>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r>
      <w:tr w:rsidR="007B7ACA" w:rsidRPr="00DA0272" w:rsidTr="00E60833">
        <w:tc>
          <w:tcPr>
            <w:tcW w:w="215" w:type="pct"/>
            <w:vMerge/>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519" w:type="pct"/>
            <w:vMerge/>
            <w:shd w:val="clear" w:color="FFFFFF" w:fill="auto"/>
          </w:tcPr>
          <w:p w:rsidR="007B7ACA" w:rsidRPr="00DA0272" w:rsidRDefault="007B7ACA" w:rsidP="00E60833">
            <w:pPr>
              <w:spacing w:after="0" w:line="240" w:lineRule="auto"/>
              <w:rPr>
                <w:rFonts w:ascii="Times New Roman" w:eastAsia="Calibri" w:hAnsi="Times New Roman" w:cs="Times New Roman"/>
                <w:sz w:val="18"/>
                <w:szCs w:val="18"/>
              </w:rPr>
            </w:pPr>
          </w:p>
        </w:tc>
        <w:tc>
          <w:tcPr>
            <w:tcW w:w="474" w:type="pct"/>
            <w:shd w:val="clear" w:color="FFFFFF" w:fill="auto"/>
          </w:tcPr>
          <w:p w:rsidR="007B7ACA" w:rsidRPr="00BF0952" w:rsidRDefault="007B7ACA" w:rsidP="00E60833">
            <w:pPr>
              <w:spacing w:after="0" w:line="240" w:lineRule="auto"/>
              <w:rPr>
                <w:rFonts w:ascii="Times New Roman" w:eastAsia="Calibri" w:hAnsi="Times New Roman" w:cs="Times New Roman"/>
                <w:sz w:val="18"/>
                <w:szCs w:val="18"/>
              </w:rPr>
            </w:pPr>
            <w:r w:rsidRPr="00BF0952">
              <w:rPr>
                <w:rFonts w:ascii="Times New Roman" w:eastAsia="Calibri" w:hAnsi="Times New Roman" w:cs="Times New Roman"/>
                <w:sz w:val="18"/>
                <w:szCs w:val="18"/>
              </w:rPr>
              <w:t>Назначение</w:t>
            </w:r>
          </w:p>
        </w:tc>
        <w:tc>
          <w:tcPr>
            <w:tcW w:w="734" w:type="pct"/>
            <w:shd w:val="clear" w:color="FFFFFF" w:fill="auto"/>
          </w:tcPr>
          <w:p w:rsidR="007B7ACA" w:rsidRPr="00BF0952" w:rsidRDefault="007B7ACA" w:rsidP="00E60833">
            <w:pPr>
              <w:spacing w:after="0" w:line="240" w:lineRule="auto"/>
              <w:rPr>
                <w:rFonts w:ascii="Times New Roman" w:eastAsia="Calibri" w:hAnsi="Times New Roman" w:cs="Times New Roman"/>
                <w:sz w:val="18"/>
                <w:szCs w:val="18"/>
              </w:rPr>
            </w:pPr>
            <w:r w:rsidRPr="00BF0952">
              <w:rPr>
                <w:rFonts w:ascii="Times New Roman" w:eastAsia="Calibri" w:hAnsi="Times New Roman" w:cs="Times New Roman"/>
                <w:sz w:val="18"/>
                <w:szCs w:val="18"/>
              </w:rPr>
              <w:t xml:space="preserve">Используется для фиксации алюминиевой телескопической ручки </w:t>
            </w:r>
            <w:r>
              <w:rPr>
                <w:rFonts w:ascii="Times New Roman" w:eastAsia="Calibri" w:hAnsi="Times New Roman" w:cs="Times New Roman"/>
                <w:sz w:val="18"/>
                <w:szCs w:val="18"/>
              </w:rPr>
              <w:t xml:space="preserve">швабр </w:t>
            </w:r>
            <w:r w:rsidRPr="00BF0952">
              <w:rPr>
                <w:rFonts w:ascii="Times New Roman" w:eastAsia="Calibri" w:hAnsi="Times New Roman" w:cs="Times New Roman"/>
                <w:sz w:val="18"/>
                <w:szCs w:val="18"/>
              </w:rPr>
              <w:t>на тележке</w:t>
            </w:r>
          </w:p>
        </w:tc>
        <w:tc>
          <w:tcPr>
            <w:tcW w:w="215" w:type="pct"/>
            <w:shd w:val="clear" w:color="FFFFFF" w:fill="auto"/>
          </w:tcPr>
          <w:p w:rsidR="007B7ACA" w:rsidRPr="00BF0952" w:rsidRDefault="007B7ACA" w:rsidP="00E60833">
            <w:pPr>
              <w:spacing w:after="0" w:line="240" w:lineRule="auto"/>
              <w:jc w:val="center"/>
              <w:rPr>
                <w:rFonts w:ascii="Times New Roman" w:eastAsia="Calibri" w:hAnsi="Times New Roman" w:cs="Times New Roman"/>
                <w:sz w:val="18"/>
                <w:szCs w:val="18"/>
              </w:rPr>
            </w:pPr>
          </w:p>
        </w:tc>
        <w:tc>
          <w:tcPr>
            <w:tcW w:w="475" w:type="pct"/>
            <w:shd w:val="clear" w:color="FFFFFF" w:fill="auto"/>
          </w:tcPr>
          <w:p w:rsidR="007B7ACA" w:rsidRPr="00BF0952" w:rsidRDefault="007B7ACA" w:rsidP="00E60833">
            <w:pPr>
              <w:spacing w:after="0" w:line="240" w:lineRule="auto"/>
              <w:rPr>
                <w:rFonts w:ascii="Times New Roman" w:hAnsi="Times New Roman" w:cs="Times New Roman"/>
                <w:sz w:val="18"/>
                <w:szCs w:val="18"/>
              </w:rPr>
            </w:pPr>
            <w:r w:rsidRPr="00BF0952">
              <w:rPr>
                <w:rFonts w:ascii="Times New Roman" w:hAnsi="Times New Roman" w:cs="Times New Roman"/>
                <w:sz w:val="18"/>
                <w:szCs w:val="18"/>
              </w:rPr>
              <w:t>Значение характеристики не может изменяться участником закупки</w:t>
            </w:r>
          </w:p>
        </w:tc>
        <w:tc>
          <w:tcPr>
            <w:tcW w:w="289" w:type="pct"/>
            <w:gridSpan w:val="2"/>
            <w:vMerge/>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248" w:type="pct"/>
            <w:gridSpan w:val="2"/>
            <w:vMerge/>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383" w:type="pct"/>
            <w:gridSpan w:val="2"/>
            <w:vMerge/>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529"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261"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316"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342"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r>
      <w:tr w:rsidR="007B7ACA" w:rsidRPr="00DA0272" w:rsidTr="00E60833">
        <w:tc>
          <w:tcPr>
            <w:tcW w:w="215" w:type="pct"/>
            <w:vMerge/>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519" w:type="pct"/>
            <w:vMerge/>
            <w:shd w:val="clear" w:color="FFFFFF" w:fill="auto"/>
          </w:tcPr>
          <w:p w:rsidR="007B7ACA" w:rsidRPr="00DA0272" w:rsidRDefault="007B7ACA" w:rsidP="00E60833">
            <w:pPr>
              <w:spacing w:after="0" w:line="240" w:lineRule="auto"/>
              <w:rPr>
                <w:rFonts w:ascii="Times New Roman" w:eastAsia="Calibri" w:hAnsi="Times New Roman" w:cs="Times New Roman"/>
                <w:sz w:val="18"/>
                <w:szCs w:val="18"/>
              </w:rPr>
            </w:pPr>
          </w:p>
        </w:tc>
        <w:tc>
          <w:tcPr>
            <w:tcW w:w="474" w:type="pct"/>
            <w:shd w:val="clear" w:color="FFFFFF" w:fill="auto"/>
          </w:tcPr>
          <w:p w:rsidR="007B7ACA" w:rsidRPr="00BF0952" w:rsidRDefault="007B7ACA" w:rsidP="00E60833">
            <w:pPr>
              <w:spacing w:after="0" w:line="240" w:lineRule="auto"/>
              <w:rPr>
                <w:rFonts w:ascii="Times New Roman" w:eastAsia="Calibri" w:hAnsi="Times New Roman" w:cs="Times New Roman"/>
                <w:sz w:val="18"/>
                <w:szCs w:val="18"/>
              </w:rPr>
            </w:pPr>
            <w:r w:rsidRPr="00BF0952">
              <w:rPr>
                <w:rFonts w:ascii="Times New Roman" w:eastAsia="Calibri" w:hAnsi="Times New Roman" w:cs="Times New Roman"/>
                <w:sz w:val="18"/>
                <w:szCs w:val="18"/>
              </w:rPr>
              <w:t>Материал</w:t>
            </w:r>
          </w:p>
        </w:tc>
        <w:tc>
          <w:tcPr>
            <w:tcW w:w="734" w:type="pct"/>
            <w:shd w:val="clear" w:color="FFFFFF" w:fill="auto"/>
          </w:tcPr>
          <w:p w:rsidR="007B7ACA" w:rsidRPr="00BF0952" w:rsidRDefault="007B7ACA" w:rsidP="00E60833">
            <w:pPr>
              <w:spacing w:after="0" w:line="240" w:lineRule="auto"/>
              <w:rPr>
                <w:rFonts w:ascii="Times New Roman" w:eastAsia="Calibri" w:hAnsi="Times New Roman" w:cs="Times New Roman"/>
                <w:sz w:val="18"/>
                <w:szCs w:val="18"/>
              </w:rPr>
            </w:pPr>
            <w:r w:rsidRPr="00BF0952">
              <w:rPr>
                <w:rFonts w:ascii="Times New Roman" w:hAnsi="Times New Roman" w:cs="Times New Roman"/>
                <w:sz w:val="18"/>
                <w:szCs w:val="18"/>
              </w:rPr>
              <w:t>Изготовлен из химически стойкого ударопрочного ABS пластика.</w:t>
            </w:r>
          </w:p>
        </w:tc>
        <w:tc>
          <w:tcPr>
            <w:tcW w:w="215" w:type="pct"/>
            <w:shd w:val="clear" w:color="FFFFFF" w:fill="auto"/>
          </w:tcPr>
          <w:p w:rsidR="007B7ACA" w:rsidRPr="00BF0952" w:rsidRDefault="007B7ACA" w:rsidP="00E60833">
            <w:pPr>
              <w:spacing w:after="0" w:line="240" w:lineRule="auto"/>
              <w:jc w:val="center"/>
              <w:rPr>
                <w:rFonts w:ascii="Times New Roman" w:eastAsia="Calibri" w:hAnsi="Times New Roman" w:cs="Times New Roman"/>
                <w:sz w:val="18"/>
                <w:szCs w:val="18"/>
              </w:rPr>
            </w:pPr>
          </w:p>
        </w:tc>
        <w:tc>
          <w:tcPr>
            <w:tcW w:w="475" w:type="pct"/>
            <w:shd w:val="clear" w:color="FFFFFF" w:fill="auto"/>
          </w:tcPr>
          <w:p w:rsidR="007B7ACA" w:rsidRPr="00BF0952" w:rsidRDefault="007B7ACA" w:rsidP="00E60833">
            <w:pPr>
              <w:spacing w:after="0" w:line="240" w:lineRule="auto"/>
              <w:rPr>
                <w:rFonts w:ascii="Times New Roman" w:hAnsi="Times New Roman" w:cs="Times New Roman"/>
                <w:sz w:val="18"/>
                <w:szCs w:val="18"/>
              </w:rPr>
            </w:pPr>
            <w:r w:rsidRPr="00BF0952">
              <w:rPr>
                <w:rFonts w:ascii="Times New Roman" w:hAnsi="Times New Roman" w:cs="Times New Roman"/>
                <w:sz w:val="18"/>
                <w:szCs w:val="18"/>
              </w:rPr>
              <w:t>Значение характеристики не может изменяться участником закупки</w:t>
            </w:r>
          </w:p>
        </w:tc>
        <w:tc>
          <w:tcPr>
            <w:tcW w:w="289" w:type="pct"/>
            <w:gridSpan w:val="2"/>
            <w:vMerge/>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248" w:type="pct"/>
            <w:gridSpan w:val="2"/>
            <w:vMerge/>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383" w:type="pct"/>
            <w:gridSpan w:val="2"/>
            <w:vMerge/>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529"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261"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316"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342"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r>
      <w:tr w:rsidR="007B7ACA" w:rsidRPr="00DA0272" w:rsidTr="00E60833">
        <w:tc>
          <w:tcPr>
            <w:tcW w:w="215" w:type="pct"/>
            <w:vMerge/>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519" w:type="pct"/>
            <w:vMerge/>
            <w:shd w:val="clear" w:color="FFFFFF" w:fill="auto"/>
          </w:tcPr>
          <w:p w:rsidR="007B7ACA" w:rsidRPr="00DA0272" w:rsidRDefault="007B7ACA" w:rsidP="00E60833">
            <w:pPr>
              <w:spacing w:after="0" w:line="240" w:lineRule="auto"/>
              <w:rPr>
                <w:rFonts w:ascii="Times New Roman" w:eastAsia="Calibri" w:hAnsi="Times New Roman" w:cs="Times New Roman"/>
                <w:sz w:val="18"/>
                <w:szCs w:val="18"/>
              </w:rPr>
            </w:pPr>
          </w:p>
        </w:tc>
        <w:tc>
          <w:tcPr>
            <w:tcW w:w="474" w:type="pct"/>
            <w:shd w:val="clear" w:color="FFFFFF" w:fill="auto"/>
          </w:tcPr>
          <w:p w:rsidR="007B7ACA" w:rsidRPr="00DA0272" w:rsidRDefault="007B7ACA" w:rsidP="00E60833">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Совместимость</w:t>
            </w:r>
          </w:p>
        </w:tc>
        <w:tc>
          <w:tcPr>
            <w:tcW w:w="734" w:type="pct"/>
            <w:shd w:val="clear" w:color="FFFFFF" w:fill="auto"/>
          </w:tcPr>
          <w:p w:rsidR="007B7ACA" w:rsidRPr="00BF0952" w:rsidRDefault="007B7ACA" w:rsidP="00E60833">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 xml:space="preserve">Совместим для использования с уборочным инвентарем </w:t>
            </w:r>
            <w:r w:rsidRPr="00BF0952">
              <w:rPr>
                <w:rFonts w:ascii="Times New Roman" w:eastAsia="Calibri" w:hAnsi="Times New Roman" w:cs="Times New Roman"/>
                <w:sz w:val="18"/>
                <w:szCs w:val="18"/>
              </w:rPr>
              <w:t>Rekola (Рекола)</w:t>
            </w:r>
            <w:r>
              <w:rPr>
                <w:rFonts w:ascii="Times New Roman" w:eastAsia="Calibri" w:hAnsi="Times New Roman" w:cs="Times New Roman"/>
                <w:sz w:val="18"/>
                <w:szCs w:val="18"/>
              </w:rPr>
              <w:t>, имеющимся у Заказчика.</w:t>
            </w:r>
          </w:p>
        </w:tc>
        <w:tc>
          <w:tcPr>
            <w:tcW w:w="215" w:type="pct"/>
            <w:shd w:val="clear" w:color="FFFFFF" w:fill="auto"/>
          </w:tcPr>
          <w:p w:rsidR="007B7ACA" w:rsidRPr="00DA0272" w:rsidRDefault="007B7ACA" w:rsidP="00E60833">
            <w:pPr>
              <w:spacing w:after="0" w:line="240" w:lineRule="auto"/>
              <w:jc w:val="center"/>
              <w:rPr>
                <w:rFonts w:ascii="Times New Roman" w:eastAsia="Calibri" w:hAnsi="Times New Roman" w:cs="Times New Roman"/>
                <w:sz w:val="18"/>
                <w:szCs w:val="18"/>
              </w:rPr>
            </w:pPr>
          </w:p>
        </w:tc>
        <w:tc>
          <w:tcPr>
            <w:tcW w:w="475" w:type="pct"/>
            <w:shd w:val="clear" w:color="FFFFFF" w:fill="auto"/>
          </w:tcPr>
          <w:p w:rsidR="007B7ACA" w:rsidRPr="00DA0272" w:rsidRDefault="007B7ACA" w:rsidP="00E60833">
            <w:pPr>
              <w:spacing w:after="0" w:line="240" w:lineRule="auto"/>
              <w:rPr>
                <w:rFonts w:ascii="Times New Roman" w:hAnsi="Times New Roman" w:cs="Times New Roman"/>
                <w:sz w:val="18"/>
                <w:szCs w:val="18"/>
              </w:rPr>
            </w:pPr>
            <w:r w:rsidRPr="00BF0952">
              <w:rPr>
                <w:rFonts w:ascii="Times New Roman" w:hAnsi="Times New Roman" w:cs="Times New Roman"/>
                <w:sz w:val="18"/>
                <w:szCs w:val="18"/>
              </w:rPr>
              <w:t>Значение характеристики не может изменяться участником закупки</w:t>
            </w:r>
          </w:p>
        </w:tc>
        <w:tc>
          <w:tcPr>
            <w:tcW w:w="289" w:type="pct"/>
            <w:gridSpan w:val="2"/>
            <w:vMerge/>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248" w:type="pct"/>
            <w:gridSpan w:val="2"/>
            <w:vMerge/>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383" w:type="pct"/>
            <w:gridSpan w:val="2"/>
            <w:vMerge/>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529"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261"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316"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342"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r>
      <w:tr w:rsidR="007B7ACA" w:rsidRPr="00DA0272" w:rsidTr="00E60833">
        <w:tc>
          <w:tcPr>
            <w:tcW w:w="215" w:type="pct"/>
            <w:vMerge/>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519" w:type="pct"/>
            <w:vMerge/>
            <w:shd w:val="clear" w:color="FFFFFF" w:fill="auto"/>
          </w:tcPr>
          <w:p w:rsidR="007B7ACA" w:rsidRPr="00DA0272" w:rsidRDefault="007B7ACA" w:rsidP="00E60833">
            <w:pPr>
              <w:spacing w:after="0" w:line="240" w:lineRule="auto"/>
              <w:rPr>
                <w:rFonts w:ascii="Times New Roman" w:eastAsia="Calibri" w:hAnsi="Times New Roman" w:cs="Times New Roman"/>
                <w:sz w:val="18"/>
                <w:szCs w:val="18"/>
              </w:rPr>
            </w:pPr>
          </w:p>
        </w:tc>
        <w:tc>
          <w:tcPr>
            <w:tcW w:w="474" w:type="pct"/>
            <w:shd w:val="clear" w:color="FFFFFF" w:fill="auto"/>
          </w:tcPr>
          <w:p w:rsidR="007B7ACA" w:rsidRPr="00DA0272" w:rsidRDefault="007B7ACA" w:rsidP="00E60833">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Диаметр используемых рукояток (швабр)</w:t>
            </w:r>
          </w:p>
        </w:tc>
        <w:tc>
          <w:tcPr>
            <w:tcW w:w="734" w:type="pct"/>
            <w:shd w:val="clear" w:color="FFFFFF" w:fill="auto"/>
          </w:tcPr>
          <w:p w:rsidR="007B7ACA" w:rsidRPr="00DA0272" w:rsidRDefault="007B7ACA" w:rsidP="00E60833">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25 – 35 мм</w:t>
            </w:r>
          </w:p>
        </w:tc>
        <w:tc>
          <w:tcPr>
            <w:tcW w:w="215" w:type="pct"/>
            <w:shd w:val="clear" w:color="FFFFFF" w:fill="auto"/>
          </w:tcPr>
          <w:p w:rsidR="007B7ACA" w:rsidRPr="00DA0272" w:rsidRDefault="007B7ACA" w:rsidP="00E60833">
            <w:pPr>
              <w:spacing w:after="0" w:line="240" w:lineRule="auto"/>
              <w:jc w:val="center"/>
              <w:rPr>
                <w:rFonts w:ascii="Times New Roman" w:eastAsia="Calibri" w:hAnsi="Times New Roman" w:cs="Times New Roman"/>
                <w:sz w:val="18"/>
                <w:szCs w:val="18"/>
              </w:rPr>
            </w:pPr>
          </w:p>
        </w:tc>
        <w:tc>
          <w:tcPr>
            <w:tcW w:w="475" w:type="pct"/>
            <w:shd w:val="clear" w:color="FFFFFF" w:fill="auto"/>
          </w:tcPr>
          <w:p w:rsidR="007B7ACA" w:rsidRPr="00DA0272" w:rsidRDefault="007B7ACA" w:rsidP="00E60833">
            <w:pPr>
              <w:spacing w:after="0" w:line="240" w:lineRule="auto"/>
              <w:rPr>
                <w:rFonts w:ascii="Times New Roman" w:hAnsi="Times New Roman" w:cs="Times New Roman"/>
                <w:sz w:val="18"/>
                <w:szCs w:val="18"/>
              </w:rPr>
            </w:pPr>
            <w:r w:rsidRPr="00BF0952">
              <w:rPr>
                <w:rFonts w:ascii="Times New Roman" w:hAnsi="Times New Roman" w:cs="Times New Roman"/>
                <w:sz w:val="18"/>
                <w:szCs w:val="18"/>
              </w:rPr>
              <w:t>Значение характеристики не может изменяться участником закупки</w:t>
            </w:r>
          </w:p>
        </w:tc>
        <w:tc>
          <w:tcPr>
            <w:tcW w:w="289" w:type="pct"/>
            <w:gridSpan w:val="2"/>
            <w:vMerge/>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248" w:type="pct"/>
            <w:gridSpan w:val="2"/>
            <w:vMerge/>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383" w:type="pct"/>
            <w:gridSpan w:val="2"/>
            <w:vMerge/>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529"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261"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316"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342"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r>
      <w:tr w:rsidR="007B7ACA" w:rsidRPr="00DA0272" w:rsidTr="00E60833">
        <w:tc>
          <w:tcPr>
            <w:tcW w:w="215" w:type="pct"/>
            <w:vMerge/>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519" w:type="pct"/>
            <w:vMerge/>
            <w:shd w:val="clear" w:color="FFFFFF" w:fill="auto"/>
          </w:tcPr>
          <w:p w:rsidR="007B7ACA" w:rsidRPr="00DA0272" w:rsidRDefault="007B7ACA" w:rsidP="00E60833">
            <w:pPr>
              <w:spacing w:after="0" w:line="240" w:lineRule="auto"/>
              <w:rPr>
                <w:rFonts w:ascii="Times New Roman" w:eastAsia="Calibri" w:hAnsi="Times New Roman" w:cs="Times New Roman"/>
                <w:sz w:val="18"/>
                <w:szCs w:val="18"/>
              </w:rPr>
            </w:pPr>
          </w:p>
        </w:tc>
        <w:tc>
          <w:tcPr>
            <w:tcW w:w="474" w:type="pct"/>
            <w:shd w:val="clear" w:color="FFFFFF" w:fill="auto"/>
          </w:tcPr>
          <w:p w:rsidR="007B7ACA" w:rsidRPr="00DA0272" w:rsidRDefault="007B7ACA" w:rsidP="00E60833">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С</w:t>
            </w:r>
            <w:r w:rsidRPr="00BF0952">
              <w:rPr>
                <w:rFonts w:ascii="Times New Roman" w:eastAsia="Calibri" w:hAnsi="Times New Roman" w:cs="Times New Roman"/>
                <w:sz w:val="18"/>
                <w:szCs w:val="18"/>
              </w:rPr>
              <w:t>пособ фиксации</w:t>
            </w:r>
            <w:r>
              <w:rPr>
                <w:rFonts w:ascii="Times New Roman" w:eastAsia="Calibri" w:hAnsi="Times New Roman" w:cs="Times New Roman"/>
                <w:sz w:val="18"/>
                <w:szCs w:val="18"/>
              </w:rPr>
              <w:t xml:space="preserve"> на тележке</w:t>
            </w:r>
          </w:p>
        </w:tc>
        <w:tc>
          <w:tcPr>
            <w:tcW w:w="734" w:type="pct"/>
            <w:shd w:val="clear" w:color="FFFFFF" w:fill="auto"/>
          </w:tcPr>
          <w:p w:rsidR="007B7ACA" w:rsidRPr="00DA0272" w:rsidRDefault="007B7ACA" w:rsidP="00E60833">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Ф</w:t>
            </w:r>
            <w:r w:rsidRPr="00BF0952">
              <w:rPr>
                <w:rFonts w:ascii="Times New Roman" w:eastAsia="Calibri" w:hAnsi="Times New Roman" w:cs="Times New Roman"/>
                <w:sz w:val="18"/>
                <w:szCs w:val="18"/>
              </w:rPr>
              <w:t>иксируются путем прикручивания на тележку</w:t>
            </w:r>
            <w:r>
              <w:rPr>
                <w:rFonts w:ascii="Times New Roman" w:eastAsia="Calibri" w:hAnsi="Times New Roman" w:cs="Times New Roman"/>
                <w:sz w:val="18"/>
                <w:szCs w:val="18"/>
              </w:rPr>
              <w:t>, диаметр соединения</w:t>
            </w:r>
            <w:r w:rsidRPr="00BF0952">
              <w:rPr>
                <w:rFonts w:ascii="Times New Roman" w:eastAsia="Calibri" w:hAnsi="Times New Roman" w:cs="Times New Roman"/>
                <w:sz w:val="18"/>
                <w:szCs w:val="18"/>
              </w:rPr>
              <w:t xml:space="preserve"> 22-25</w:t>
            </w:r>
            <w:r>
              <w:rPr>
                <w:rFonts w:ascii="Times New Roman" w:eastAsia="Calibri" w:hAnsi="Times New Roman" w:cs="Times New Roman"/>
                <w:sz w:val="18"/>
                <w:szCs w:val="18"/>
              </w:rPr>
              <w:t xml:space="preserve"> </w:t>
            </w:r>
            <w:r w:rsidRPr="00BF0952">
              <w:rPr>
                <w:rFonts w:ascii="Times New Roman" w:eastAsia="Calibri" w:hAnsi="Times New Roman" w:cs="Times New Roman"/>
                <w:sz w:val="18"/>
                <w:szCs w:val="18"/>
              </w:rPr>
              <w:t>мм</w:t>
            </w:r>
          </w:p>
        </w:tc>
        <w:tc>
          <w:tcPr>
            <w:tcW w:w="215" w:type="pct"/>
            <w:shd w:val="clear" w:color="FFFFFF" w:fill="auto"/>
          </w:tcPr>
          <w:p w:rsidR="007B7ACA" w:rsidRPr="00DA0272" w:rsidRDefault="007B7ACA" w:rsidP="00E60833">
            <w:pPr>
              <w:spacing w:after="0" w:line="240" w:lineRule="auto"/>
              <w:jc w:val="center"/>
              <w:rPr>
                <w:rFonts w:ascii="Times New Roman" w:eastAsia="Calibri" w:hAnsi="Times New Roman" w:cs="Times New Roman"/>
                <w:sz w:val="18"/>
                <w:szCs w:val="18"/>
              </w:rPr>
            </w:pPr>
          </w:p>
        </w:tc>
        <w:tc>
          <w:tcPr>
            <w:tcW w:w="475" w:type="pct"/>
            <w:shd w:val="clear" w:color="FFFFFF" w:fill="auto"/>
          </w:tcPr>
          <w:p w:rsidR="007B7ACA" w:rsidRPr="00DA0272" w:rsidRDefault="007B7ACA" w:rsidP="00E60833">
            <w:pPr>
              <w:spacing w:after="0" w:line="240" w:lineRule="auto"/>
              <w:rPr>
                <w:rFonts w:ascii="Times New Roman" w:hAnsi="Times New Roman" w:cs="Times New Roman"/>
                <w:sz w:val="18"/>
                <w:szCs w:val="18"/>
              </w:rPr>
            </w:pPr>
            <w:r w:rsidRPr="00BF0952">
              <w:rPr>
                <w:rFonts w:ascii="Times New Roman" w:hAnsi="Times New Roman" w:cs="Times New Roman"/>
                <w:sz w:val="18"/>
                <w:szCs w:val="18"/>
              </w:rPr>
              <w:t>Значение характеристики не может изменяться участником закупки</w:t>
            </w:r>
          </w:p>
        </w:tc>
        <w:tc>
          <w:tcPr>
            <w:tcW w:w="289" w:type="pct"/>
            <w:gridSpan w:val="2"/>
            <w:vMerge/>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248" w:type="pct"/>
            <w:gridSpan w:val="2"/>
            <w:vMerge/>
            <w:shd w:val="clear" w:color="FFFFFF" w:fill="auto"/>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383" w:type="pct"/>
            <w:gridSpan w:val="2"/>
            <w:vMerge/>
          </w:tcPr>
          <w:p w:rsidR="007B7ACA" w:rsidRPr="00DA0272" w:rsidRDefault="007B7ACA" w:rsidP="00E60833">
            <w:pPr>
              <w:spacing w:after="0" w:line="240" w:lineRule="auto"/>
              <w:jc w:val="center"/>
              <w:rPr>
                <w:rFonts w:ascii="Times New Roman" w:eastAsia="Calibri" w:hAnsi="Times New Roman" w:cs="Times New Roman"/>
                <w:b/>
                <w:sz w:val="18"/>
                <w:szCs w:val="18"/>
              </w:rPr>
            </w:pPr>
          </w:p>
        </w:tc>
        <w:tc>
          <w:tcPr>
            <w:tcW w:w="529"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261"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316"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c>
          <w:tcPr>
            <w:tcW w:w="342" w:type="pct"/>
            <w:gridSpan w:val="2"/>
            <w:vMerge/>
            <w:shd w:val="clear" w:color="auto" w:fill="FFFF99"/>
          </w:tcPr>
          <w:p w:rsidR="007B7ACA" w:rsidRPr="00DA0272" w:rsidRDefault="007B7ACA" w:rsidP="00E60833">
            <w:pPr>
              <w:spacing w:after="0" w:line="240" w:lineRule="auto"/>
              <w:jc w:val="center"/>
              <w:rPr>
                <w:rFonts w:ascii="Times New Roman" w:eastAsia="Times New Roman" w:hAnsi="Times New Roman" w:cs="Times New Roman"/>
                <w:b/>
                <w:sz w:val="18"/>
                <w:szCs w:val="18"/>
              </w:rPr>
            </w:pPr>
          </w:p>
        </w:tc>
      </w:tr>
    </w:tbl>
    <w:p w:rsidR="00170252" w:rsidRDefault="00170252" w:rsidP="000820E3">
      <w:pPr>
        <w:rPr>
          <w:rFonts w:ascii="Times New Roman" w:hAnsi="Times New Roman" w:cs="Times New Roman"/>
          <w:b/>
          <w:sz w:val="28"/>
          <w:szCs w:val="28"/>
        </w:rPr>
      </w:pPr>
    </w:p>
    <w:sectPr w:rsidR="00170252" w:rsidSect="007B7ACA">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71C" w:rsidRDefault="0006771C">
      <w:pPr>
        <w:spacing w:after="0" w:line="240" w:lineRule="auto"/>
      </w:pPr>
      <w:r>
        <w:separator/>
      </w:r>
    </w:p>
  </w:endnote>
  <w:endnote w:type="continuationSeparator" w:id="0">
    <w:p w:rsidR="0006771C" w:rsidRDefault="00067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B6F4B" w:rsidRDefault="004B6F4B">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B6F4B">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4B6F4B">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B6F4B">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B6F4B">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B7ACA">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B6F4B">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B7ACA">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71C" w:rsidRDefault="0006771C">
      <w:pPr>
        <w:spacing w:after="0" w:line="240" w:lineRule="auto"/>
      </w:pPr>
      <w:r>
        <w:separator/>
      </w:r>
    </w:p>
  </w:footnote>
  <w:footnote w:type="continuationSeparator" w:id="0">
    <w:p w:rsidR="0006771C" w:rsidRDefault="0006771C">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B6F4B" w:rsidRDefault="004B6F4B">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B6F4B" w:rsidRDefault="004B6F4B">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B6F4B" w:rsidRDefault="004B6F4B">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6771C"/>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6F4B"/>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B7ACA"/>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922898-C745-4187-9352-A50B734E4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998</Words>
  <Characters>5690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2026-09-21T05:55:00Z</dcterms:created>
  <dcterms:modified xsi:type="dcterms:W3CDTF">2026-09-21T05:55:00Z</dcterms:modified>
</cp:coreProperties>
</file>