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25.05.2020 № 05-07/527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35C5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дезинфицирующих средств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20.20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Свидетельство о государственной регистрации</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8A63BE" w:rsidRPr="00F0107A" w:rsidRDefault="008A63BE" w:rsidP="008A63BE">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8A63BE" w:rsidRDefault="008A63BE" w:rsidP="008A63BE">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851"/>
        <w:gridCol w:w="708"/>
        <w:gridCol w:w="1652"/>
        <w:gridCol w:w="1031"/>
        <w:gridCol w:w="1031"/>
        <w:gridCol w:w="1031"/>
        <w:gridCol w:w="1031"/>
      </w:tblGrid>
      <w:tr w:rsidR="008A63BE" w:rsidRPr="000E0FFD" w:rsidTr="00B869EA">
        <w:trPr>
          <w:trHeight w:val="20"/>
          <w:jc w:val="center"/>
        </w:trPr>
        <w:tc>
          <w:tcPr>
            <w:tcW w:w="673" w:type="dxa"/>
            <w:vAlign w:val="center"/>
            <w:hideMark/>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8A63BE" w:rsidRPr="008F2872"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851" w:type="dxa"/>
            <w:vAlign w:val="center"/>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8" w:type="dxa"/>
            <w:vAlign w:val="center"/>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652" w:type="dxa"/>
            <w:vAlign w:val="center"/>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8A63BE" w:rsidRPr="000E0FFD" w:rsidRDefault="008A63BE" w:rsidP="00B869E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8A63BE" w:rsidRPr="000E0FFD" w:rsidTr="00B869EA">
        <w:trPr>
          <w:trHeight w:val="20"/>
          <w:jc w:val="center"/>
        </w:trPr>
        <w:tc>
          <w:tcPr>
            <w:tcW w:w="673" w:type="dxa"/>
          </w:tcPr>
          <w:p w:rsidR="008A63BE" w:rsidRPr="000E0FFD" w:rsidRDefault="008A63BE" w:rsidP="008A63B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Гексакварт форте, 5л</w:t>
            </w:r>
            <w:r>
              <w:rPr>
                <w:rFonts w:ascii="Times New Roman" w:hAnsi="Times New Roman"/>
              </w:rPr>
              <w:t xml:space="preserve"> </w:t>
            </w:r>
            <w:r w:rsidRPr="0037750B">
              <w:rPr>
                <w:rFonts w:ascii="Times New Roman" w:hAnsi="Times New Roman"/>
                <w:i/>
              </w:rPr>
              <w:t>(или эквивалент)</w:t>
            </w:r>
          </w:p>
        </w:tc>
        <w:tc>
          <w:tcPr>
            <w:tcW w:w="4961"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Средство в виде концентрата светло-желтого цвета предназначено для текущей и заключительной дезинфекции поверхностей в помещениях, жесткой и мягкой мебели, напольных ковровых покрытий, обивочных тканей, предметов обстановки, поверхностей аппаратов, приборов, санитарно - технического оборудования, белья, посуды (в том числе лабораторной), предметов для мытья посуды, резиновых ковриков, уборочного инвентаря и материала, предметов ухода за больными, предметов личной гигиены; дезинфекции (в том числе совмещенной с предстерилизационной очисткой, в том числе механизированным способом) изделий медицинского назначения (включая жесткие и гибкие эндоскопы, инструменты к ним, хирургические и стоматологические инструменты, в том числе вращающиеся), а также наркозно- дыхательного оборудования и приспособлений к нему (в том числе анестезиологических шлангов); дезинфекции (в том числе совмещенной с предстерилизационной очисткой, в том числе механизированным способом) стоматологических материалов и оборудования (оттиски из альгинатных, силиконовых материалов, полиэфирной смолы, зубопротезные заготовки из металлов, керамики, пластмасс и других материалов, слепочные ложки, артикулляторы, слюноотсосы, отсасывающие установки, плевательницы и др.); предстерилизационной и окончательной очистки изделий медицинского назначения (включая жесткие и гибкие эндоскопы, инструменты к ним, хирургические стоматологические инструменты, в том числе вращающиеся, а также стоматологические материалы) ручным и механизированным (с использованием ультразвука) способом; дезинфекции кувезов, реанимационных и пеленальных столов; дезинфекции медицинских отходов — изделий медицинского назначения, перевязочного материала, белья одноразового применения и т. д. перед их утилизацией в ЛПУ; дезинфекции санитарного транспорта; проведения генеральных уборок в лечебно-профилактических учреждениях; дезинфекции воздуха способом распыления на различных объектах, систем вентиляции и кондиционирования воздуха (бытовые кондиционеры, сплит-системы, мультизональные сплит-системы, крышные кондиционеры и др.); уборки и дезинфекции в ЛПУ (включая клинические, диагностические и бактериологические лаборатории, отделения неонатологии, роддома, палаты новорожденных), в инфекционных очагах; дезинфекции и мытья помещений и оборудования (в том числе оборудования, имеющего контакт с пищевыми продуктами), инструментария, посуды на предприятиях общественного питания, продовольственной торговли, коммунальных объектах, бассейнах, банях, саунах, местах массового скопления людей; дезинфекции помещений, оборудования, инструментов, спецодежды, воздуха парикмахерских, массажных и косметических салонов, салонов красоты, прачечных, клубов, санпропускников и других объектов сферы обслуживания населения; дезинфекции обуви с целью профилактики инфекций грибковой этиологии (дерматофитии);  дезинфекции, чистки, мойки и дезодорирования мусороуборочного оборудования, мусоровозов, мусорных баков и мусоросборников, мусоропроводов;  обеззараживания содержимого накопительных баков автономных туалетов, не имеющих отвода в канализацию, а также поверхностей в кабинах автономных туалетов и биотуалетов. Имеет хорошие моющие свойства, обладает антимикробной активностью в отношении плесневых грибов, не портить и не окрашивает обрабатываемые объекты, не фиксирует органические загрязнения, не вызывает коррозии металлов. Обеззараживание способом протирания можно проводить в присутствии пациентов без использования средств индивидуальной защиты. Смывание рабочего раствора средства с обработанных поверхностей после дезинфекции не требуется. Не оставляет следов на обрабатываемых поверхностях. Средство обеспечивает возможность дезинфекции при проведении генеральных уборок в соматических отделениях  при концентрации рабочего раствора по препарату 0,05% при времени обеззараживания 60 мин, а также генеральных уборок при концентрации в %, 0,5% при времени обеззараживания, мин. - 5 мин. Средство обеспечивает возможность проведения быстрой дезинфекции при проведении генеральных уборок в хирургических отделениях при концентрации рабочего раствора по препарату: % - 1,2%  - время экспозиционной выдержки 10 мин, режимов дезинфекции при инфекциях вирусной этиологии 0,25%. Средство обеспечивает возможность дезинфекции отсасывающих систем в стоматологии, применяя рабочий раствор средства концентрацией 0,5%. Средство обладает антимикробной активностью в отношении грамотрицательных и грамположительных бактерий, вирусов (острые респираторные вирусные инфекции, герпес, полиомиелит, гепатиты всех видов, включая гепатиты А, В и С, ВИЧ-инфекция, аденовирус), грибов рода Кандида и дерматофитов, плесневых грибов.</w:t>
            </w:r>
            <w:r w:rsidRPr="0037750B">
              <w:rPr>
                <w:rFonts w:ascii="Times New Roman" w:hAnsi="Times New Roman"/>
              </w:rPr>
              <w:br/>
              <w:t>Состав: 20% бензалкония хлорид, 7,9 дидецилдиметиламмониумхлорид, неионногенные поверхностно активные вещества (ПАВ) и другие функциональные компоненты, включая ингибиторы коррозии. рН средства 9,4. Не содержит альдегиды, бигуаниды, третичные амины.</w:t>
            </w:r>
            <w:r w:rsidRPr="0037750B">
              <w:rPr>
                <w:rFonts w:ascii="Times New Roman" w:hAnsi="Times New Roman"/>
              </w:rPr>
              <w:br/>
              <w:t>Форма выпуска: полимерный флакон с контролем вскрытия объемом 1000 мл.</w:t>
            </w:r>
          </w:p>
        </w:tc>
        <w:tc>
          <w:tcPr>
            <w:tcW w:w="851"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80</w:t>
            </w:r>
          </w:p>
        </w:tc>
        <w:tc>
          <w:tcPr>
            <w:tcW w:w="708"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шт</w:t>
            </w:r>
          </w:p>
        </w:tc>
        <w:tc>
          <w:tcPr>
            <w:tcW w:w="1652"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20.20.14.000</w:t>
            </w: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r>
      <w:tr w:rsidR="008A63BE" w:rsidRPr="000E0FFD" w:rsidTr="00B869EA">
        <w:trPr>
          <w:trHeight w:val="20"/>
          <w:jc w:val="center"/>
        </w:trPr>
        <w:tc>
          <w:tcPr>
            <w:tcW w:w="673" w:type="dxa"/>
          </w:tcPr>
          <w:p w:rsidR="008A63BE" w:rsidRPr="000E0FFD" w:rsidRDefault="008A63BE" w:rsidP="008A63B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Мелисептол рапид, 1л</w:t>
            </w:r>
            <w:r>
              <w:rPr>
                <w:rFonts w:ascii="Times New Roman" w:hAnsi="Times New Roman"/>
              </w:rPr>
              <w:t xml:space="preserve"> </w:t>
            </w:r>
            <w:r w:rsidRPr="0037750B">
              <w:rPr>
                <w:rFonts w:ascii="Times New Roman" w:hAnsi="Times New Roman"/>
                <w:i/>
              </w:rPr>
              <w:t>(или эквивалент)</w:t>
            </w:r>
          </w:p>
        </w:tc>
        <w:tc>
          <w:tcPr>
            <w:tcW w:w="4961"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Дезинфицирующее средство в виде готового раствора, предназначено для экстренной экспресс-дезинфекции поверхностей, содержит в своем составе в качестве действующих веществ пропиловый 50%, а также четвертичные аммониевые соединения, ПАВ. Не содержит альдегидов и бигуанидов. Средство обладает бактерицидным действием в отношении грамотрицательных и грамположительных бактерий (включая микобактерии туберкулеза), вирулицидной (в отношении возбудителей полиомиелита, гепатита В, ВИЧ-инфекции) и фунгицидной активностью (в отношении возбудителей кандидоза и трихофитии). Средство имеет утвержденные режимы экспозиции: бактериальная этиология - 1 минута, вирусная этиология, в том числе туберкулёз - 5 минут. Форма выпуска: Флакон 1000мл</w:t>
            </w:r>
            <w:r>
              <w:rPr>
                <w:rFonts w:ascii="Times New Roman" w:hAnsi="Times New Roman"/>
              </w:rPr>
              <w:t>.</w:t>
            </w:r>
          </w:p>
        </w:tc>
        <w:tc>
          <w:tcPr>
            <w:tcW w:w="851"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300</w:t>
            </w:r>
          </w:p>
        </w:tc>
        <w:tc>
          <w:tcPr>
            <w:tcW w:w="708"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шт</w:t>
            </w:r>
          </w:p>
        </w:tc>
        <w:tc>
          <w:tcPr>
            <w:tcW w:w="1652"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20.20.14.000</w:t>
            </w: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r>
      <w:tr w:rsidR="008A63BE" w:rsidRPr="000E0FFD" w:rsidTr="00B869EA">
        <w:trPr>
          <w:trHeight w:val="20"/>
          <w:jc w:val="center"/>
        </w:trPr>
        <w:tc>
          <w:tcPr>
            <w:tcW w:w="673" w:type="dxa"/>
          </w:tcPr>
          <w:p w:rsidR="008A63BE" w:rsidRPr="000E0FFD" w:rsidRDefault="008A63BE" w:rsidP="008A63B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Софтаман Изо, 1л</w:t>
            </w:r>
            <w:r>
              <w:rPr>
                <w:rFonts w:ascii="Times New Roman" w:hAnsi="Times New Roman"/>
              </w:rPr>
              <w:t xml:space="preserve"> </w:t>
            </w:r>
            <w:r w:rsidRPr="0037750B">
              <w:rPr>
                <w:rFonts w:ascii="Times New Roman" w:hAnsi="Times New Roman"/>
                <w:i/>
              </w:rPr>
              <w:t>(или эквивалент)</w:t>
            </w:r>
          </w:p>
        </w:tc>
        <w:tc>
          <w:tcPr>
            <w:tcW w:w="4961"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Готовый к применению кожный антисептик в виде прозрачной бесцветной жидкости с характерным спиртовым запахом. Обладает бактерицидным действием в отношении грамположительных и грамотрицательных бактерий (включая микобактерии туберкулеза, возбудителей ВБИ), грибов (включая грибы рода Кандида и дерматофитии), вирусов (острые респираторные вирусные инфекции, герпес, полиомиелит, гепатиты всех видов (А, В и С), ВИЧ-инфекция, аденовирус). Антимикробный пролонгированный эффект сохраняется в течении 3-х часов. Экспозиция: гигиеническая обработка рук 30 секунд.  Хирургическая обработка рук - общее время обработки 5 минут.  Состав: смесь двух спиртов (спирт изопропиловый 45,0%, спирт пропиловый 30%, общее количество спиртов 75%), вспомогательные и функциональные добавки, смягчающие кожу рук. Не содержит аллергенных отдушек. Не содержит ЧАС, хлоргексидин, гуанидин. Форма выпуска: Флакон с контр</w:t>
            </w:r>
            <w:r>
              <w:rPr>
                <w:rFonts w:ascii="Times New Roman" w:hAnsi="Times New Roman"/>
              </w:rPr>
              <w:t>олем вскрытия объемом 1000 мл.</w:t>
            </w:r>
          </w:p>
        </w:tc>
        <w:tc>
          <w:tcPr>
            <w:tcW w:w="851"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300</w:t>
            </w:r>
          </w:p>
        </w:tc>
        <w:tc>
          <w:tcPr>
            <w:tcW w:w="708"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шт</w:t>
            </w:r>
          </w:p>
        </w:tc>
        <w:tc>
          <w:tcPr>
            <w:tcW w:w="1652"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20.20.14.000</w:t>
            </w: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r>
      <w:tr w:rsidR="008A63BE" w:rsidRPr="000E0FFD" w:rsidTr="00B869EA">
        <w:trPr>
          <w:trHeight w:val="20"/>
          <w:jc w:val="center"/>
        </w:trPr>
        <w:tc>
          <w:tcPr>
            <w:tcW w:w="673" w:type="dxa"/>
          </w:tcPr>
          <w:p w:rsidR="008A63BE" w:rsidRPr="000E0FFD" w:rsidRDefault="008A63BE" w:rsidP="008A63B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Стериллиум, 1л</w:t>
            </w:r>
            <w:r>
              <w:rPr>
                <w:rFonts w:ascii="Times New Roman" w:hAnsi="Times New Roman"/>
              </w:rPr>
              <w:t xml:space="preserve"> </w:t>
            </w:r>
            <w:r w:rsidRPr="0037750B">
              <w:rPr>
                <w:rFonts w:ascii="Times New Roman" w:hAnsi="Times New Roman"/>
                <w:i/>
              </w:rPr>
              <w:t>(или эквивалент)</w:t>
            </w:r>
          </w:p>
        </w:tc>
        <w:tc>
          <w:tcPr>
            <w:tcW w:w="4961"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Средство представляет собой готовый к применению раствор. Средство содержит в качестве действующих веществ изопропиловый спирт (пропанол-2) 45%; пропанол-1 30%; четвертичные аммониевые соединения 0,20%, вспомогательные компоненты. Средство не содержит альдегиды, амины, производные фенола, этиловый спирт, алкилдиметилбензиламмоний хлорид, производные гуанидина, гексидины. Средство предназначено для гигиенической обработки рук медицинского персонала и обработки рук хирургов. Средство не предназначено для обработки операционных и инъекционных полей, локтевых сгибов доноров по причине наличия в средствах для обработки рук хирургов вспомогательных увлажняющих добавок и предназначения препаратов для обработки операционных полей максимально обезжиривать кожу. Средство обладает антимикробной активностью в отношении грамположительных и грамотрицательных бактерий, в том числе возбудителей туберкулеза; вирусов (включая гепатит, ВИЧ); грибов рода Кандида и Трихофитон. Срок годности средства 4 года. Температура хранения средства не превышает +30°С. Требуемые режимы дезинфекции: для одной обработки кожи рук хирургов расход средства составляет 10 мл. Общее время обработки 1,5 минуты. - при гигиенической обработке рук расход средства составляет 3 мл. Время экспозиции не превышает 30 секунд. Ограничения по времени обработки рук хирургов и гигиенической обработки рук требуются для эффективного и быстрого процесса дезинфекции кожи с учётом загруженности лечебного учреждения. Форма выпуска: полиэтиленовые евро флаконы емкостью 1 литр</w:t>
            </w:r>
            <w:r>
              <w:rPr>
                <w:rFonts w:ascii="Times New Roman" w:hAnsi="Times New Roman"/>
              </w:rPr>
              <w:t>.</w:t>
            </w:r>
          </w:p>
        </w:tc>
        <w:tc>
          <w:tcPr>
            <w:tcW w:w="851"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300</w:t>
            </w:r>
          </w:p>
        </w:tc>
        <w:tc>
          <w:tcPr>
            <w:tcW w:w="708"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шт</w:t>
            </w:r>
          </w:p>
        </w:tc>
        <w:tc>
          <w:tcPr>
            <w:tcW w:w="1652"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20.20.14.000</w:t>
            </w: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r>
      <w:tr w:rsidR="008A63BE" w:rsidRPr="000E0FFD" w:rsidTr="00B869EA">
        <w:trPr>
          <w:trHeight w:val="20"/>
          <w:jc w:val="center"/>
        </w:trPr>
        <w:tc>
          <w:tcPr>
            <w:tcW w:w="673" w:type="dxa"/>
          </w:tcPr>
          <w:p w:rsidR="008A63BE" w:rsidRPr="000E0FFD" w:rsidRDefault="008A63BE" w:rsidP="008A63B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Дезилайт мыло жидкое гигиеническое - 1л</w:t>
            </w:r>
            <w:r>
              <w:rPr>
                <w:rFonts w:ascii="Times New Roman" w:hAnsi="Times New Roman"/>
              </w:rPr>
              <w:t xml:space="preserve"> </w:t>
            </w:r>
            <w:r w:rsidRPr="0037750B">
              <w:rPr>
                <w:rFonts w:ascii="Times New Roman" w:hAnsi="Times New Roman"/>
                <w:i/>
              </w:rPr>
              <w:t>(или эквивалент)</w:t>
            </w:r>
          </w:p>
        </w:tc>
        <w:tc>
          <w:tcPr>
            <w:tcW w:w="4961"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 xml:space="preserve">Мыло жидкое гигиеническое. </w:t>
            </w:r>
          </w:p>
          <w:p w:rsidR="008A63BE" w:rsidRPr="0037750B" w:rsidRDefault="008A63BE" w:rsidP="00B869EA">
            <w:pPr>
              <w:spacing w:after="0" w:line="240" w:lineRule="auto"/>
              <w:rPr>
                <w:rFonts w:ascii="Times New Roman" w:hAnsi="Times New Roman"/>
              </w:rPr>
            </w:pPr>
            <w:r w:rsidRPr="0037750B">
              <w:rPr>
                <w:rFonts w:ascii="Times New Roman" w:hAnsi="Times New Roman"/>
              </w:rPr>
              <w:t>Назначение:</w:t>
            </w:r>
          </w:p>
          <w:p w:rsidR="008A63BE" w:rsidRPr="0037750B" w:rsidRDefault="008A63BE" w:rsidP="00B869EA">
            <w:pPr>
              <w:spacing w:after="0" w:line="240" w:lineRule="auto"/>
              <w:rPr>
                <w:rFonts w:ascii="Times New Roman" w:hAnsi="Times New Roman"/>
              </w:rPr>
            </w:pPr>
            <w:r w:rsidRPr="0037750B">
              <w:rPr>
                <w:rFonts w:ascii="Times New Roman" w:hAnsi="Times New Roman"/>
              </w:rPr>
              <w:t>-для ежедневной гигиенической обработки (мытья) рук работников различных предприятий;</w:t>
            </w:r>
          </w:p>
          <w:p w:rsidR="008A63BE" w:rsidRPr="0037750B" w:rsidRDefault="008A63BE" w:rsidP="00B869EA">
            <w:pPr>
              <w:spacing w:after="0" w:line="240" w:lineRule="auto"/>
              <w:rPr>
                <w:rFonts w:ascii="Times New Roman" w:hAnsi="Times New Roman"/>
              </w:rPr>
            </w:pPr>
            <w:r w:rsidRPr="0037750B">
              <w:rPr>
                <w:rFonts w:ascii="Times New Roman" w:hAnsi="Times New Roman"/>
              </w:rPr>
              <w:t>-для гигиенической обработки рук и кожных покровов в быту.</w:t>
            </w:r>
          </w:p>
          <w:p w:rsidR="008A63BE" w:rsidRPr="0037750B" w:rsidRDefault="008A63BE" w:rsidP="00B869EA">
            <w:pPr>
              <w:spacing w:after="0" w:line="240" w:lineRule="auto"/>
              <w:rPr>
                <w:rFonts w:ascii="Times New Roman" w:hAnsi="Times New Roman"/>
              </w:rPr>
            </w:pPr>
          </w:p>
          <w:p w:rsidR="008A63BE" w:rsidRPr="0037750B" w:rsidRDefault="008A63BE" w:rsidP="00B869EA">
            <w:pPr>
              <w:spacing w:after="0" w:line="240" w:lineRule="auto"/>
              <w:rPr>
                <w:rFonts w:ascii="Times New Roman" w:hAnsi="Times New Roman"/>
              </w:rPr>
            </w:pPr>
            <w:r w:rsidRPr="0037750B">
              <w:rPr>
                <w:rFonts w:ascii="Times New Roman" w:hAnsi="Times New Roman"/>
              </w:rPr>
              <w:t>Состав: вода деионизированная, натрия лауретсульфат, кокамидопропил бетаин, диэтаноламид жирных кислот кокосового масла, увлажняющие и ухаживающие за кожей компоненты, натрия хлорид, лимонная кислота, метилизотиазолинон, метилхлороизотиазолинон, краситель, парфюмерная композиция.</w:t>
            </w:r>
          </w:p>
          <w:p w:rsidR="008A63BE" w:rsidRPr="0037750B" w:rsidRDefault="008A63BE" w:rsidP="00B869EA">
            <w:pPr>
              <w:spacing w:after="0" w:line="240" w:lineRule="auto"/>
              <w:rPr>
                <w:rFonts w:ascii="Times New Roman" w:hAnsi="Times New Roman"/>
              </w:rPr>
            </w:pPr>
          </w:p>
          <w:p w:rsidR="008A63BE" w:rsidRPr="0037750B" w:rsidRDefault="008A63BE" w:rsidP="00B869EA">
            <w:pPr>
              <w:spacing w:after="0" w:line="240" w:lineRule="auto"/>
              <w:rPr>
                <w:rFonts w:ascii="Times New Roman" w:hAnsi="Times New Roman"/>
              </w:rPr>
            </w:pPr>
            <w:r w:rsidRPr="0037750B">
              <w:rPr>
                <w:rFonts w:ascii="Times New Roman" w:hAnsi="Times New Roman"/>
              </w:rPr>
              <w:t>Вид: однородная гелеобразная жидкость, готовая к применению.</w:t>
            </w:r>
          </w:p>
          <w:p w:rsidR="008A63BE" w:rsidRPr="0037750B" w:rsidRDefault="008A63BE" w:rsidP="00B869EA">
            <w:pPr>
              <w:spacing w:after="0" w:line="240" w:lineRule="auto"/>
              <w:rPr>
                <w:rFonts w:ascii="Times New Roman" w:hAnsi="Times New Roman"/>
              </w:rPr>
            </w:pPr>
          </w:p>
          <w:p w:rsidR="008A63BE" w:rsidRPr="0037750B" w:rsidRDefault="008A63BE" w:rsidP="00B869EA">
            <w:pPr>
              <w:spacing w:after="0" w:line="240" w:lineRule="auto"/>
              <w:rPr>
                <w:rFonts w:ascii="Times New Roman" w:hAnsi="Times New Roman"/>
              </w:rPr>
            </w:pPr>
            <w:r w:rsidRPr="0037750B">
              <w:rPr>
                <w:rFonts w:ascii="Times New Roman" w:hAnsi="Times New Roman"/>
              </w:rPr>
              <w:t>Область применения:</w:t>
            </w:r>
          </w:p>
          <w:p w:rsidR="008A63BE" w:rsidRPr="0037750B" w:rsidRDefault="008A63BE" w:rsidP="00B869EA">
            <w:pPr>
              <w:spacing w:after="0" w:line="240" w:lineRule="auto"/>
              <w:rPr>
                <w:rFonts w:ascii="Times New Roman" w:hAnsi="Times New Roman"/>
              </w:rPr>
            </w:pPr>
            <w:r w:rsidRPr="0037750B">
              <w:rPr>
                <w:rFonts w:ascii="Times New Roman" w:hAnsi="Times New Roman"/>
              </w:rPr>
              <w:t>-детские дошкольные и школьные учреждения;</w:t>
            </w:r>
          </w:p>
          <w:p w:rsidR="008A63BE" w:rsidRPr="0037750B" w:rsidRDefault="008A63BE" w:rsidP="00B869EA">
            <w:pPr>
              <w:spacing w:after="0" w:line="240" w:lineRule="auto"/>
              <w:rPr>
                <w:rFonts w:ascii="Times New Roman" w:hAnsi="Times New Roman"/>
              </w:rPr>
            </w:pPr>
            <w:r w:rsidRPr="0037750B">
              <w:rPr>
                <w:rFonts w:ascii="Times New Roman" w:hAnsi="Times New Roman"/>
              </w:rPr>
              <w:t>-парфюмерно-косметические, фармацевтические, биотехнологические и микробиологические предприятия;</w:t>
            </w:r>
          </w:p>
          <w:p w:rsidR="008A63BE" w:rsidRPr="0037750B" w:rsidRDefault="008A63BE" w:rsidP="00B869EA">
            <w:pPr>
              <w:spacing w:after="0" w:line="240" w:lineRule="auto"/>
              <w:rPr>
                <w:rFonts w:ascii="Times New Roman" w:hAnsi="Times New Roman"/>
              </w:rPr>
            </w:pPr>
            <w:r w:rsidRPr="0037750B">
              <w:rPr>
                <w:rFonts w:ascii="Times New Roman" w:hAnsi="Times New Roman"/>
              </w:rPr>
              <w:t>-предприятия общественного питания, торговли и пищевой промышленности;</w:t>
            </w:r>
          </w:p>
          <w:p w:rsidR="008A63BE" w:rsidRPr="0037750B" w:rsidRDefault="008A63BE" w:rsidP="00B869EA">
            <w:pPr>
              <w:spacing w:after="0" w:line="240" w:lineRule="auto"/>
              <w:rPr>
                <w:rFonts w:ascii="Times New Roman" w:hAnsi="Times New Roman"/>
              </w:rPr>
            </w:pPr>
            <w:r w:rsidRPr="0037750B">
              <w:rPr>
                <w:rFonts w:ascii="Times New Roman" w:hAnsi="Times New Roman"/>
              </w:rPr>
              <w:t>-объекты коммунально-бытовых служб;</w:t>
            </w:r>
          </w:p>
          <w:p w:rsidR="008A63BE" w:rsidRPr="0037750B" w:rsidRDefault="008A63BE" w:rsidP="00B869EA">
            <w:pPr>
              <w:spacing w:after="0" w:line="240" w:lineRule="auto"/>
              <w:rPr>
                <w:rFonts w:ascii="Times New Roman" w:hAnsi="Times New Roman"/>
              </w:rPr>
            </w:pPr>
            <w:r w:rsidRPr="0037750B">
              <w:rPr>
                <w:rFonts w:ascii="Times New Roman" w:hAnsi="Times New Roman"/>
              </w:rPr>
              <w:t>-населением в быту, при посещении лечебно-профилактических учреждений и организаций (ЛПУ и ЛПО), после посещения объектов спортивно-оздоровительного профиля;</w:t>
            </w:r>
          </w:p>
          <w:p w:rsidR="008A63BE" w:rsidRPr="0037750B" w:rsidRDefault="008A63BE" w:rsidP="00B869EA">
            <w:pPr>
              <w:spacing w:after="0" w:line="240" w:lineRule="auto"/>
              <w:rPr>
                <w:rFonts w:ascii="Times New Roman" w:hAnsi="Times New Roman"/>
              </w:rPr>
            </w:pPr>
            <w:r w:rsidRPr="0037750B">
              <w:rPr>
                <w:rFonts w:ascii="Times New Roman" w:hAnsi="Times New Roman"/>
              </w:rPr>
              <w:t>-места массового посещения и длительного пребывания людей (гостиницы, общежития, вокзалы, общественные туалеты и др.).</w:t>
            </w:r>
          </w:p>
          <w:p w:rsidR="008A63BE" w:rsidRPr="0037750B" w:rsidRDefault="008A63BE" w:rsidP="00B869EA">
            <w:pPr>
              <w:spacing w:after="0" w:line="240" w:lineRule="auto"/>
              <w:rPr>
                <w:rFonts w:ascii="Times New Roman" w:hAnsi="Times New Roman"/>
              </w:rPr>
            </w:pPr>
          </w:p>
          <w:p w:rsidR="008A63BE" w:rsidRPr="0037750B" w:rsidRDefault="008A63BE" w:rsidP="00B869EA">
            <w:pPr>
              <w:spacing w:after="0" w:line="240" w:lineRule="auto"/>
              <w:rPr>
                <w:rFonts w:ascii="Times New Roman" w:hAnsi="Times New Roman"/>
              </w:rPr>
            </w:pPr>
            <w:r w:rsidRPr="0037750B">
              <w:rPr>
                <w:rFonts w:ascii="Times New Roman" w:hAnsi="Times New Roman"/>
              </w:rPr>
              <w:t>Способ применения: нанести небольшое количество средства на влажную кожу, вспенить, смыть проточной водой.</w:t>
            </w:r>
          </w:p>
          <w:p w:rsidR="008A63BE" w:rsidRPr="0037750B" w:rsidRDefault="008A63BE" w:rsidP="00B869EA">
            <w:pPr>
              <w:spacing w:after="0" w:line="240" w:lineRule="auto"/>
              <w:rPr>
                <w:rFonts w:ascii="Times New Roman" w:hAnsi="Times New Roman"/>
              </w:rPr>
            </w:pPr>
          </w:p>
          <w:p w:rsidR="008A63BE" w:rsidRPr="0037750B" w:rsidRDefault="008A63BE" w:rsidP="00B869EA">
            <w:pPr>
              <w:spacing w:after="0" w:line="240" w:lineRule="auto"/>
              <w:rPr>
                <w:rFonts w:ascii="Times New Roman" w:hAnsi="Times New Roman"/>
              </w:rPr>
            </w:pPr>
            <w:r w:rsidRPr="0037750B">
              <w:rPr>
                <w:rFonts w:ascii="Times New Roman" w:hAnsi="Times New Roman"/>
              </w:rPr>
              <w:t>Срок хранения: 2 года.</w:t>
            </w:r>
          </w:p>
          <w:p w:rsidR="008A63BE" w:rsidRPr="0037750B" w:rsidRDefault="008A63BE" w:rsidP="00B869EA">
            <w:pPr>
              <w:spacing w:after="0" w:line="240" w:lineRule="auto"/>
              <w:rPr>
                <w:rFonts w:ascii="Times New Roman" w:hAnsi="Times New Roman"/>
              </w:rPr>
            </w:pPr>
          </w:p>
          <w:p w:rsidR="008A63BE" w:rsidRPr="0037750B" w:rsidRDefault="008A63BE" w:rsidP="00B869EA">
            <w:pPr>
              <w:spacing w:after="0" w:line="240" w:lineRule="auto"/>
              <w:rPr>
                <w:rFonts w:ascii="Times New Roman" w:hAnsi="Times New Roman"/>
              </w:rPr>
            </w:pPr>
            <w:r w:rsidRPr="0037750B">
              <w:rPr>
                <w:rFonts w:ascii="Times New Roman" w:hAnsi="Times New Roman"/>
              </w:rPr>
              <w:t>Условия хранения: хранить в герметично закрытой упаковке производителя, в сухих чистых хорошо проветриваемых складских помещениях при температуре от +5°С до +25°С, отдельно от лекарственных средств.</w:t>
            </w:r>
          </w:p>
        </w:tc>
        <w:tc>
          <w:tcPr>
            <w:tcW w:w="851"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500</w:t>
            </w:r>
          </w:p>
        </w:tc>
        <w:tc>
          <w:tcPr>
            <w:tcW w:w="708"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шт</w:t>
            </w:r>
          </w:p>
        </w:tc>
        <w:tc>
          <w:tcPr>
            <w:tcW w:w="1652"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20.20.14.000</w:t>
            </w: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r>
      <w:tr w:rsidR="008A63BE" w:rsidRPr="000E0FFD" w:rsidTr="00B869EA">
        <w:trPr>
          <w:trHeight w:val="20"/>
          <w:jc w:val="center"/>
        </w:trPr>
        <w:tc>
          <w:tcPr>
            <w:tcW w:w="673" w:type="dxa"/>
          </w:tcPr>
          <w:p w:rsidR="008A63BE" w:rsidRPr="000E0FFD" w:rsidRDefault="008A63BE" w:rsidP="008A63B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ЭкоТест-Контроль Азопирам</w:t>
            </w:r>
          </w:p>
          <w:p w:rsidR="008A63BE" w:rsidRPr="0037750B" w:rsidRDefault="008A63BE" w:rsidP="00B869EA">
            <w:pPr>
              <w:spacing w:after="0" w:line="240" w:lineRule="auto"/>
              <w:rPr>
                <w:rFonts w:ascii="Times New Roman" w:hAnsi="Times New Roman"/>
              </w:rPr>
            </w:pPr>
            <w:r w:rsidRPr="0037750B">
              <w:rPr>
                <w:rFonts w:ascii="Times New Roman" w:hAnsi="Times New Roman"/>
              </w:rPr>
              <w:t>Биреагент Э-50101</w:t>
            </w:r>
            <w:r>
              <w:rPr>
                <w:rFonts w:ascii="Times New Roman" w:hAnsi="Times New Roman"/>
              </w:rPr>
              <w:t xml:space="preserve"> </w:t>
            </w:r>
            <w:r w:rsidRPr="0037750B">
              <w:rPr>
                <w:rFonts w:ascii="Times New Roman" w:hAnsi="Times New Roman"/>
                <w:i/>
              </w:rPr>
              <w:t>(или эквивалент)</w:t>
            </w:r>
          </w:p>
        </w:tc>
        <w:tc>
          <w:tcPr>
            <w:tcW w:w="4961"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Назначение: для контроля качества предстерилизационной очистки изделий медицинского назначения. Применяется для обнаружения остатков крови, следов ржавчины, стирального порошка, окислителей, кислот на изделиях.</w:t>
            </w:r>
          </w:p>
          <w:p w:rsidR="008A63BE" w:rsidRPr="0037750B" w:rsidRDefault="008A63BE" w:rsidP="00B869EA">
            <w:pPr>
              <w:spacing w:after="0" w:line="240" w:lineRule="auto"/>
              <w:rPr>
                <w:rFonts w:ascii="Times New Roman" w:hAnsi="Times New Roman"/>
              </w:rPr>
            </w:pPr>
            <w:r w:rsidRPr="0037750B">
              <w:rPr>
                <w:rFonts w:ascii="Times New Roman" w:hAnsi="Times New Roman"/>
              </w:rPr>
              <w:t>Для приготовления спиртового раствора, в количестве 100мл.</w:t>
            </w:r>
          </w:p>
          <w:p w:rsidR="008A63BE" w:rsidRPr="0037750B" w:rsidRDefault="008A63BE" w:rsidP="00B869EA">
            <w:pPr>
              <w:spacing w:after="0" w:line="240" w:lineRule="auto"/>
              <w:rPr>
                <w:rFonts w:ascii="Times New Roman" w:hAnsi="Times New Roman"/>
              </w:rPr>
            </w:pPr>
            <w:r w:rsidRPr="0037750B">
              <w:rPr>
                <w:rFonts w:ascii="Times New Roman" w:hAnsi="Times New Roman"/>
              </w:rPr>
              <w:t>Для приготовления рабочего раствора, в количестве 200мл.</w:t>
            </w:r>
          </w:p>
          <w:p w:rsidR="008A63BE" w:rsidRPr="0037750B" w:rsidRDefault="008A63BE" w:rsidP="00B869EA">
            <w:pPr>
              <w:spacing w:after="0" w:line="240" w:lineRule="auto"/>
              <w:rPr>
                <w:rFonts w:ascii="Times New Roman" w:hAnsi="Times New Roman"/>
              </w:rPr>
            </w:pPr>
            <w:r w:rsidRPr="0037750B">
              <w:rPr>
                <w:rFonts w:ascii="Times New Roman" w:hAnsi="Times New Roman"/>
              </w:rPr>
              <w:t>Состав:</w:t>
            </w:r>
          </w:p>
          <w:p w:rsidR="008A63BE" w:rsidRPr="0037750B" w:rsidRDefault="008A63BE" w:rsidP="00B869EA">
            <w:pPr>
              <w:spacing w:after="0" w:line="240" w:lineRule="auto"/>
              <w:rPr>
                <w:rFonts w:ascii="Times New Roman" w:hAnsi="Times New Roman"/>
              </w:rPr>
            </w:pPr>
            <w:r w:rsidRPr="0037750B">
              <w:rPr>
                <w:rFonts w:ascii="Times New Roman" w:hAnsi="Times New Roman"/>
              </w:rPr>
              <w:t xml:space="preserve">амидопирин (8 г) </w:t>
            </w:r>
          </w:p>
          <w:p w:rsidR="008A63BE" w:rsidRPr="0037750B" w:rsidRDefault="008A63BE" w:rsidP="00B869EA">
            <w:pPr>
              <w:spacing w:after="0" w:line="240" w:lineRule="auto"/>
              <w:rPr>
                <w:rFonts w:ascii="Times New Roman" w:hAnsi="Times New Roman"/>
              </w:rPr>
            </w:pPr>
            <w:r w:rsidRPr="0037750B">
              <w:rPr>
                <w:rFonts w:ascii="Times New Roman" w:hAnsi="Times New Roman"/>
              </w:rPr>
              <w:t>анилин солянокисл</w:t>
            </w:r>
            <w:r>
              <w:rPr>
                <w:rFonts w:ascii="Times New Roman" w:hAnsi="Times New Roman"/>
              </w:rPr>
              <w:t>ый со стабилизаторами (10 мл)</w:t>
            </w:r>
          </w:p>
        </w:tc>
        <w:tc>
          <w:tcPr>
            <w:tcW w:w="851"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100</w:t>
            </w:r>
          </w:p>
        </w:tc>
        <w:tc>
          <w:tcPr>
            <w:tcW w:w="708"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шт</w:t>
            </w:r>
          </w:p>
        </w:tc>
        <w:tc>
          <w:tcPr>
            <w:tcW w:w="1652"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20.20.14.000</w:t>
            </w: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r>
      <w:tr w:rsidR="008A63BE" w:rsidRPr="000E0FFD" w:rsidTr="00B869EA">
        <w:trPr>
          <w:trHeight w:val="20"/>
          <w:jc w:val="center"/>
        </w:trPr>
        <w:tc>
          <w:tcPr>
            <w:tcW w:w="673" w:type="dxa"/>
          </w:tcPr>
          <w:p w:rsidR="008A63BE" w:rsidRPr="000E0FFD" w:rsidRDefault="008A63BE" w:rsidP="008A63B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Дисмозон плюс</w:t>
            </w:r>
            <w:r>
              <w:rPr>
                <w:rFonts w:ascii="Times New Roman" w:hAnsi="Times New Roman"/>
              </w:rPr>
              <w:t xml:space="preserve"> </w:t>
            </w:r>
            <w:r w:rsidRPr="0037750B">
              <w:rPr>
                <w:rFonts w:ascii="Times New Roman" w:hAnsi="Times New Roman"/>
                <w:i/>
              </w:rPr>
              <w:t>(или эквивалент)</w:t>
            </w:r>
          </w:p>
        </w:tc>
        <w:tc>
          <w:tcPr>
            <w:tcW w:w="4961" w:type="dxa"/>
          </w:tcPr>
          <w:p w:rsidR="008A63BE" w:rsidRPr="0037750B" w:rsidRDefault="008A63BE" w:rsidP="00B869EA">
            <w:pPr>
              <w:spacing w:after="0" w:line="240" w:lineRule="auto"/>
              <w:rPr>
                <w:rFonts w:ascii="Times New Roman" w:hAnsi="Times New Roman"/>
              </w:rPr>
            </w:pPr>
            <w:r w:rsidRPr="0037750B">
              <w:rPr>
                <w:rFonts w:ascii="Times New Roman" w:hAnsi="Times New Roman"/>
              </w:rPr>
              <w:t>Средство для очистки и дезинфекции поверхностей на основе активного кислорода.</w:t>
            </w:r>
          </w:p>
          <w:p w:rsidR="008A63BE" w:rsidRPr="0037750B" w:rsidRDefault="008A63BE" w:rsidP="00B869EA">
            <w:pPr>
              <w:spacing w:after="0" w:line="240" w:lineRule="auto"/>
              <w:rPr>
                <w:rFonts w:ascii="Times New Roman" w:hAnsi="Times New Roman"/>
              </w:rPr>
            </w:pPr>
            <w:r w:rsidRPr="0037750B">
              <w:rPr>
                <w:rFonts w:ascii="Times New Roman" w:hAnsi="Times New Roman"/>
              </w:rPr>
              <w:t>Гранулы для поверхностей, требующих деликатной обработки.</w:t>
            </w:r>
          </w:p>
          <w:p w:rsidR="008A63BE" w:rsidRPr="0037750B" w:rsidRDefault="008A63BE" w:rsidP="00B869EA">
            <w:pPr>
              <w:spacing w:after="0" w:line="240" w:lineRule="auto"/>
              <w:rPr>
                <w:rFonts w:ascii="Times New Roman" w:hAnsi="Times New Roman"/>
              </w:rPr>
            </w:pPr>
            <w:r w:rsidRPr="0037750B">
              <w:rPr>
                <w:rFonts w:ascii="Times New Roman" w:hAnsi="Times New Roman"/>
              </w:rPr>
              <w:t>Комплексный спектр активности, включая противовирусную и противобактериальную активность</w:t>
            </w:r>
          </w:p>
          <w:p w:rsidR="008A63BE" w:rsidRPr="0037750B" w:rsidRDefault="008A63BE" w:rsidP="00B869EA">
            <w:pPr>
              <w:spacing w:after="0" w:line="240" w:lineRule="auto"/>
              <w:rPr>
                <w:rFonts w:ascii="Times New Roman" w:hAnsi="Times New Roman"/>
              </w:rPr>
            </w:pPr>
            <w:r w:rsidRPr="0037750B">
              <w:rPr>
                <w:rFonts w:ascii="Times New Roman" w:hAnsi="Times New Roman"/>
              </w:rPr>
              <w:t>Не оставляет разводов и следов на поверхностях.</w:t>
            </w:r>
          </w:p>
          <w:p w:rsidR="008A63BE" w:rsidRPr="0037750B" w:rsidRDefault="008A63BE" w:rsidP="00B869EA">
            <w:pPr>
              <w:spacing w:after="0" w:line="240" w:lineRule="auto"/>
              <w:rPr>
                <w:rFonts w:ascii="Times New Roman" w:hAnsi="Times New Roman"/>
              </w:rPr>
            </w:pPr>
            <w:r w:rsidRPr="0037750B">
              <w:rPr>
                <w:rFonts w:ascii="Times New Roman" w:hAnsi="Times New Roman"/>
              </w:rPr>
              <w:t>Сфера применения: акушерские стационары, ЛПУ, клинические лаборатории, станции переливания крови, бактериологические лаборатории, детские учреждения (детсады, школы и т.п.), пенитенциарные учреждения, инфекционные очаги, предприятия общественного питания, предприятия продовольственной торговли, коммунальные объекты (бани, бассейны, гостиницы, общественные туалеты и т.п.), учреждения соцобеспечения, парикмахерские, косметические и (или) массажные салоны, прачечные, санитарный транспорт, отделения неонатологии, предприятия фармацевтической промышленности, учреждения культуры, отдыха (кинотеатры, музеи, театры), спортивные и культурно-оздоровительные комплексы, объекты курортологии, диагностические лаборатории, лаборатории ПЦР, морги и ритуальные учреждения.</w:t>
            </w:r>
          </w:p>
          <w:p w:rsidR="008A63BE" w:rsidRPr="0037750B" w:rsidRDefault="008A63BE" w:rsidP="00B869EA">
            <w:pPr>
              <w:spacing w:after="0" w:line="240" w:lineRule="auto"/>
              <w:rPr>
                <w:rFonts w:ascii="Times New Roman" w:hAnsi="Times New Roman"/>
              </w:rPr>
            </w:pPr>
            <w:r w:rsidRPr="0037750B">
              <w:rPr>
                <w:rFonts w:ascii="Times New Roman" w:hAnsi="Times New Roman"/>
              </w:rPr>
              <w:t>Объекты обработки: датчики диагностического оборудования (УЗИ и т.д.), душевые кабины, жесткая мебель, кресла гинекологические, стоматологические, напольные покрытия, поверхности в помещениях, поверхности приборов и аппаратов, предметы обстановки, предметы ухода за больными, санитарно-техническое оборудование, санитарный транспорт, столы реанимационные, манипуляционные, пеленальные, транспорт для перевозки пищевых продуктов.</w:t>
            </w:r>
          </w:p>
          <w:p w:rsidR="008A63BE" w:rsidRPr="0037750B" w:rsidRDefault="008A63BE" w:rsidP="00B869EA">
            <w:pPr>
              <w:spacing w:after="0" w:line="240" w:lineRule="auto"/>
              <w:rPr>
                <w:rFonts w:ascii="Times New Roman" w:hAnsi="Times New Roman"/>
              </w:rPr>
            </w:pPr>
            <w:r w:rsidRPr="0037750B">
              <w:rPr>
                <w:rFonts w:ascii="Times New Roman" w:hAnsi="Times New Roman"/>
              </w:rPr>
              <w:t>Состав:</w:t>
            </w:r>
          </w:p>
          <w:p w:rsidR="008A63BE" w:rsidRPr="0037750B" w:rsidRDefault="008A63BE" w:rsidP="00B869EA">
            <w:pPr>
              <w:spacing w:after="0" w:line="240" w:lineRule="auto"/>
              <w:rPr>
                <w:rFonts w:ascii="Times New Roman" w:hAnsi="Times New Roman"/>
              </w:rPr>
            </w:pPr>
            <w:r w:rsidRPr="0037750B">
              <w:rPr>
                <w:rFonts w:ascii="Times New Roman" w:hAnsi="Times New Roman"/>
              </w:rPr>
              <w:t>монопероксифталата гексагидрат 95.8 %,</w:t>
            </w:r>
          </w:p>
          <w:p w:rsidR="008A63BE" w:rsidRPr="0037750B" w:rsidRDefault="008A63BE" w:rsidP="00B869EA">
            <w:pPr>
              <w:spacing w:after="0" w:line="240" w:lineRule="auto"/>
              <w:rPr>
                <w:rFonts w:ascii="Times New Roman" w:hAnsi="Times New Roman"/>
              </w:rPr>
            </w:pPr>
            <w:r w:rsidRPr="0037750B">
              <w:rPr>
                <w:rFonts w:ascii="Times New Roman" w:hAnsi="Times New Roman"/>
              </w:rPr>
              <w:t>вспомогательные компоненты,</w:t>
            </w:r>
          </w:p>
          <w:p w:rsidR="008A63BE" w:rsidRPr="0037750B" w:rsidRDefault="008A63BE" w:rsidP="00B869EA">
            <w:pPr>
              <w:spacing w:after="0" w:line="240" w:lineRule="auto"/>
              <w:rPr>
                <w:rFonts w:ascii="Times New Roman" w:hAnsi="Times New Roman"/>
              </w:rPr>
            </w:pPr>
            <w:r w:rsidRPr="0037750B">
              <w:rPr>
                <w:rFonts w:ascii="Times New Roman" w:hAnsi="Times New Roman"/>
              </w:rPr>
              <w:t>ПАВы</w:t>
            </w:r>
          </w:p>
          <w:p w:rsidR="008A63BE" w:rsidRPr="0037750B" w:rsidRDefault="008A63BE" w:rsidP="00B869EA">
            <w:pPr>
              <w:spacing w:after="0" w:line="240" w:lineRule="auto"/>
              <w:rPr>
                <w:rFonts w:ascii="Times New Roman" w:hAnsi="Times New Roman"/>
              </w:rPr>
            </w:pPr>
            <w:r w:rsidRPr="0037750B">
              <w:rPr>
                <w:rFonts w:ascii="Times New Roman" w:hAnsi="Times New Roman"/>
              </w:rPr>
              <w:t>Микробиологическая активность против:</w:t>
            </w:r>
          </w:p>
          <w:p w:rsidR="008A63BE" w:rsidRPr="0037750B" w:rsidRDefault="008A63BE" w:rsidP="00B869EA">
            <w:pPr>
              <w:spacing w:after="0" w:line="240" w:lineRule="auto"/>
              <w:rPr>
                <w:rFonts w:ascii="Times New Roman" w:hAnsi="Times New Roman"/>
              </w:rPr>
            </w:pPr>
            <w:r w:rsidRPr="0037750B">
              <w:rPr>
                <w:rFonts w:ascii="Times New Roman" w:hAnsi="Times New Roman"/>
              </w:rPr>
              <w:t>бактерий  ( Mycobacterium tuberculosi, Анаэробныe инфекции, Грамотрицательные бактерии, Грамположительные бактерии);</w:t>
            </w:r>
          </w:p>
          <w:p w:rsidR="008A63BE" w:rsidRPr="0037750B" w:rsidRDefault="008A63BE" w:rsidP="00B869EA">
            <w:pPr>
              <w:spacing w:after="0" w:line="240" w:lineRule="auto"/>
              <w:rPr>
                <w:rFonts w:ascii="Times New Roman" w:hAnsi="Times New Roman"/>
              </w:rPr>
            </w:pPr>
            <w:r w:rsidRPr="0037750B">
              <w:rPr>
                <w:rFonts w:ascii="Times New Roman" w:hAnsi="Times New Roman"/>
              </w:rPr>
              <w:t>вирусов (аденовирусы, полиомиелит);</w:t>
            </w:r>
          </w:p>
          <w:p w:rsidR="008A63BE" w:rsidRPr="0037750B" w:rsidRDefault="008A63BE" w:rsidP="00B869EA">
            <w:pPr>
              <w:spacing w:after="0" w:line="240" w:lineRule="auto"/>
              <w:rPr>
                <w:rFonts w:ascii="Times New Roman" w:hAnsi="Times New Roman"/>
              </w:rPr>
            </w:pPr>
            <w:r w:rsidRPr="0037750B">
              <w:rPr>
                <w:rFonts w:ascii="Times New Roman" w:hAnsi="Times New Roman"/>
              </w:rPr>
              <w:t>патогенных грибов (дерматофитон, кандида);</w:t>
            </w:r>
          </w:p>
          <w:p w:rsidR="008A63BE" w:rsidRPr="0037750B" w:rsidRDefault="008A63BE" w:rsidP="00B869EA">
            <w:pPr>
              <w:spacing w:after="0" w:line="240" w:lineRule="auto"/>
              <w:rPr>
                <w:rFonts w:ascii="Times New Roman" w:hAnsi="Times New Roman"/>
              </w:rPr>
            </w:pPr>
            <w:r w:rsidRPr="0037750B">
              <w:rPr>
                <w:rFonts w:ascii="Times New Roman" w:hAnsi="Times New Roman"/>
              </w:rPr>
              <w:t>спороцидные свойства;</w:t>
            </w:r>
          </w:p>
          <w:p w:rsidR="008A63BE" w:rsidRPr="0037750B" w:rsidRDefault="008A63BE" w:rsidP="00B869EA">
            <w:pPr>
              <w:spacing w:after="0" w:line="240" w:lineRule="auto"/>
              <w:rPr>
                <w:rFonts w:ascii="Times New Roman" w:hAnsi="Times New Roman"/>
              </w:rPr>
            </w:pPr>
            <w:r w:rsidRPr="0037750B">
              <w:rPr>
                <w:rFonts w:ascii="Times New Roman" w:hAnsi="Times New Roman"/>
              </w:rPr>
              <w:t>дезодорирующие свойства;</w:t>
            </w:r>
          </w:p>
          <w:p w:rsidR="008A63BE" w:rsidRPr="0037750B" w:rsidRDefault="008A63BE" w:rsidP="00B869EA">
            <w:pPr>
              <w:spacing w:after="0" w:line="240" w:lineRule="auto"/>
              <w:rPr>
                <w:rFonts w:ascii="Times New Roman" w:hAnsi="Times New Roman"/>
              </w:rPr>
            </w:pPr>
            <w:r w:rsidRPr="0037750B">
              <w:rPr>
                <w:rFonts w:ascii="Times New Roman" w:hAnsi="Times New Roman"/>
              </w:rPr>
              <w:t>Свойства:</w:t>
            </w:r>
          </w:p>
          <w:p w:rsidR="008A63BE" w:rsidRPr="0037750B" w:rsidRDefault="008A63BE" w:rsidP="00B869EA">
            <w:pPr>
              <w:spacing w:after="0" w:line="240" w:lineRule="auto"/>
              <w:rPr>
                <w:rFonts w:ascii="Times New Roman" w:hAnsi="Times New Roman"/>
              </w:rPr>
            </w:pPr>
            <w:r w:rsidRPr="0037750B">
              <w:rPr>
                <w:rFonts w:ascii="Times New Roman" w:hAnsi="Times New Roman"/>
              </w:rPr>
              <w:t>не обесцвечивает ткани;</w:t>
            </w:r>
          </w:p>
          <w:p w:rsidR="008A63BE" w:rsidRPr="0037750B" w:rsidRDefault="008A63BE" w:rsidP="00B869EA">
            <w:pPr>
              <w:spacing w:after="0" w:line="240" w:lineRule="auto"/>
              <w:rPr>
                <w:rFonts w:ascii="Times New Roman" w:hAnsi="Times New Roman"/>
              </w:rPr>
            </w:pPr>
            <w:r w:rsidRPr="0037750B">
              <w:rPr>
                <w:rFonts w:ascii="Times New Roman" w:hAnsi="Times New Roman"/>
              </w:rPr>
              <w:t>не фиксирует органические загрязнения;</w:t>
            </w:r>
          </w:p>
          <w:p w:rsidR="008A63BE" w:rsidRPr="0037750B" w:rsidRDefault="008A63BE" w:rsidP="00B869EA">
            <w:pPr>
              <w:spacing w:after="0" w:line="240" w:lineRule="auto"/>
              <w:rPr>
                <w:rFonts w:ascii="Times New Roman" w:hAnsi="Times New Roman"/>
              </w:rPr>
            </w:pPr>
            <w:r w:rsidRPr="0037750B">
              <w:rPr>
                <w:rFonts w:ascii="Times New Roman" w:hAnsi="Times New Roman"/>
              </w:rPr>
              <w:t>не агрессивно по отношению к объектам обработки;</w:t>
            </w:r>
          </w:p>
          <w:p w:rsidR="008A63BE" w:rsidRPr="0037750B" w:rsidRDefault="008A63BE" w:rsidP="00B869EA">
            <w:pPr>
              <w:spacing w:after="0" w:line="240" w:lineRule="auto"/>
              <w:rPr>
                <w:rFonts w:ascii="Times New Roman" w:hAnsi="Times New Roman"/>
              </w:rPr>
            </w:pPr>
            <w:r w:rsidRPr="0037750B">
              <w:rPr>
                <w:rFonts w:ascii="Times New Roman" w:hAnsi="Times New Roman"/>
              </w:rPr>
              <w:t>pH 5.0-6.5.</w:t>
            </w:r>
          </w:p>
          <w:p w:rsidR="008A63BE" w:rsidRPr="0037750B" w:rsidRDefault="008A63BE" w:rsidP="00B869EA">
            <w:pPr>
              <w:spacing w:after="0" w:line="240" w:lineRule="auto"/>
              <w:rPr>
                <w:rFonts w:ascii="Times New Roman" w:hAnsi="Times New Roman"/>
              </w:rPr>
            </w:pPr>
            <w:r w:rsidRPr="0037750B">
              <w:rPr>
                <w:rFonts w:ascii="Times New Roman" w:hAnsi="Times New Roman"/>
              </w:rPr>
              <w:t>Упаковка: саше 100 штук по 16 грамм.</w:t>
            </w:r>
          </w:p>
          <w:p w:rsidR="008A63BE" w:rsidRPr="0037750B" w:rsidRDefault="008A63BE" w:rsidP="00B869EA">
            <w:pPr>
              <w:spacing w:after="0" w:line="240" w:lineRule="auto"/>
              <w:rPr>
                <w:rFonts w:ascii="Times New Roman" w:hAnsi="Times New Roman"/>
              </w:rPr>
            </w:pPr>
            <w:r w:rsidRPr="0037750B">
              <w:rPr>
                <w:rFonts w:ascii="Times New Roman" w:hAnsi="Times New Roman"/>
              </w:rPr>
              <w:t>Срок годности:</w:t>
            </w:r>
          </w:p>
          <w:p w:rsidR="008A63BE" w:rsidRPr="0037750B" w:rsidRDefault="008A63BE" w:rsidP="00B869EA">
            <w:pPr>
              <w:spacing w:after="0" w:line="240" w:lineRule="auto"/>
              <w:rPr>
                <w:rFonts w:ascii="Times New Roman" w:hAnsi="Times New Roman"/>
              </w:rPr>
            </w:pPr>
            <w:r w:rsidRPr="0037750B">
              <w:rPr>
                <w:rFonts w:ascii="Times New Roman" w:hAnsi="Times New Roman"/>
              </w:rPr>
              <w:t>в упаковке - 2 года,</w:t>
            </w:r>
          </w:p>
          <w:p w:rsidR="008A63BE" w:rsidRPr="0037750B" w:rsidRDefault="008A63BE" w:rsidP="00B869EA">
            <w:pPr>
              <w:spacing w:after="0" w:line="240" w:lineRule="auto"/>
              <w:rPr>
                <w:rFonts w:ascii="Times New Roman" w:hAnsi="Times New Roman"/>
              </w:rPr>
            </w:pPr>
            <w:r>
              <w:rPr>
                <w:rFonts w:ascii="Times New Roman" w:hAnsi="Times New Roman"/>
              </w:rPr>
              <w:t>в рабочем растворе - 1 день.</w:t>
            </w:r>
          </w:p>
        </w:tc>
        <w:tc>
          <w:tcPr>
            <w:tcW w:w="851"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4</w:t>
            </w:r>
          </w:p>
        </w:tc>
        <w:tc>
          <w:tcPr>
            <w:tcW w:w="708"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уп</w:t>
            </w:r>
          </w:p>
        </w:tc>
        <w:tc>
          <w:tcPr>
            <w:tcW w:w="1652" w:type="dxa"/>
          </w:tcPr>
          <w:p w:rsidR="008A63BE" w:rsidRPr="0037750B" w:rsidRDefault="008A63BE" w:rsidP="00B869EA">
            <w:pPr>
              <w:spacing w:after="0" w:line="240" w:lineRule="auto"/>
              <w:jc w:val="center"/>
              <w:rPr>
                <w:rFonts w:ascii="Times New Roman" w:hAnsi="Times New Roman"/>
                <w:lang w:eastAsia="ru-RU"/>
              </w:rPr>
            </w:pPr>
            <w:r w:rsidRPr="0037750B">
              <w:rPr>
                <w:rFonts w:ascii="Times New Roman" w:hAnsi="Times New Roman"/>
                <w:lang w:eastAsia="ru-RU"/>
              </w:rPr>
              <w:t>20.20.14.000</w:t>
            </w: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c>
          <w:tcPr>
            <w:tcW w:w="1031" w:type="dxa"/>
            <w:shd w:val="clear" w:color="auto" w:fill="FFFFCC"/>
          </w:tcPr>
          <w:p w:rsidR="008A63BE" w:rsidRPr="000E0FFD" w:rsidRDefault="008A63BE" w:rsidP="00B869EA">
            <w:pPr>
              <w:spacing w:after="0" w:line="240" w:lineRule="auto"/>
              <w:jc w:val="center"/>
              <w:rPr>
                <w:rFonts w:ascii="Times New Roman" w:hAnsi="Times New Roman"/>
                <w:lang w:eastAsia="ru-RU"/>
              </w:rPr>
            </w:pPr>
          </w:p>
        </w:tc>
      </w:tr>
    </w:tbl>
    <w:p w:rsidR="008A63BE" w:rsidRDefault="008A63BE" w:rsidP="008A63BE">
      <w:pPr>
        <w:pStyle w:val="a7"/>
        <w:widowControl w:val="0"/>
        <w:spacing w:after="0"/>
        <w:ind w:left="644"/>
        <w:rPr>
          <w:rFonts w:ascii="Times New Roman" w:hAnsi="Times New Roman"/>
          <w:b/>
          <w:sz w:val="28"/>
          <w:szCs w:val="28"/>
        </w:rPr>
      </w:pPr>
    </w:p>
    <w:p w:rsidR="00170252" w:rsidRDefault="00170252" w:rsidP="008A63BE">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0D" w:rsidRDefault="00EB200D">
      <w:pPr>
        <w:spacing w:after="0" w:line="240" w:lineRule="auto"/>
      </w:pPr>
      <w:r>
        <w:separator/>
      </w:r>
    </w:p>
  </w:endnote>
  <w:endnote w:type="continuationSeparator" w:id="0">
    <w:p w:rsidR="00EB200D" w:rsidRDefault="00EB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35C5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35C5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35C5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35C5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0D" w:rsidRDefault="00EB200D">
      <w:pPr>
        <w:spacing w:after="0" w:line="240" w:lineRule="auto"/>
      </w:pPr>
      <w:r>
        <w:separator/>
      </w:r>
    </w:p>
  </w:footnote>
  <w:footnote w:type="continuationSeparator" w:id="0">
    <w:p w:rsidR="00EB200D" w:rsidRDefault="00EB200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4972" w:rsidRDefault="00535C5C"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35C5C"/>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63BE"/>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B200D"/>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5C77-5EB9-4CE7-9D6C-BB24A104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2020-05-25T09:55:00Z</dcterms:created>
  <dcterms:modified xsi:type="dcterms:W3CDTF">2020-05-25T09:55:00Z</dcterms:modified>
</cp:coreProperties>
</file>