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D54105">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2593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продуктов питания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с момента заключения Контракта по 19.12.2025</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указан отдельно по каждой позиции в ТЗ</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66"/>
        <w:gridCol w:w="3118"/>
        <w:gridCol w:w="2834"/>
        <w:gridCol w:w="955"/>
        <w:gridCol w:w="1057"/>
        <w:gridCol w:w="1252"/>
        <w:gridCol w:w="1698"/>
        <w:gridCol w:w="756"/>
        <w:gridCol w:w="965"/>
        <w:gridCol w:w="905"/>
      </w:tblGrid>
      <w:tr w:rsidR="00FA1E15" w:rsidRPr="00C20088" w:rsidTr="00FA1E15">
        <w:tc>
          <w:tcPr>
            <w:tcW w:w="215" w:type="pct"/>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w:t>
            </w:r>
          </w:p>
        </w:tc>
        <w:tc>
          <w:tcPr>
            <w:tcW w:w="686" w:type="pct"/>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Наименование</w:t>
            </w:r>
          </w:p>
        </w:tc>
        <w:tc>
          <w:tcPr>
            <w:tcW w:w="1802" w:type="pct"/>
            <w:gridSpan w:val="2"/>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Технические характеристики</w:t>
            </w:r>
          </w:p>
        </w:tc>
        <w:tc>
          <w:tcPr>
            <w:tcW w:w="289" w:type="pct"/>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Ед. изм.</w:t>
            </w:r>
          </w:p>
        </w:tc>
        <w:tc>
          <w:tcPr>
            <w:tcW w:w="320" w:type="pct"/>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Кол-во</w:t>
            </w:r>
          </w:p>
        </w:tc>
        <w:tc>
          <w:tcPr>
            <w:tcW w:w="379" w:type="pct"/>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ОКПД2/</w:t>
            </w:r>
          </w:p>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КТРУ</w:t>
            </w:r>
          </w:p>
        </w:tc>
        <w:tc>
          <w:tcPr>
            <w:tcW w:w="514" w:type="pct"/>
            <w:shd w:val="clear" w:color="auto" w:fill="FFFF99"/>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Страна происхождения</w:t>
            </w:r>
          </w:p>
        </w:tc>
        <w:tc>
          <w:tcPr>
            <w:tcW w:w="229" w:type="pct"/>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 xml:space="preserve">НДС </w:t>
            </w:r>
          </w:p>
          <w:p w:rsidR="00D54105" w:rsidRPr="00C20088" w:rsidRDefault="00D54105" w:rsidP="00B07C3A">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w:t>
            </w:r>
          </w:p>
        </w:tc>
        <w:tc>
          <w:tcPr>
            <w:tcW w:w="292" w:type="pct"/>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Цена за ед.</w:t>
            </w:r>
          </w:p>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 xml:space="preserve"> с НДС (руб)</w:t>
            </w:r>
          </w:p>
        </w:tc>
        <w:tc>
          <w:tcPr>
            <w:tcW w:w="274" w:type="pct"/>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 xml:space="preserve">Сумма с НДС </w:t>
            </w:r>
          </w:p>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(руб)</w:t>
            </w:r>
          </w:p>
        </w:tc>
      </w:tr>
      <w:tr w:rsidR="00FA1E15" w:rsidRPr="00C20088" w:rsidTr="00D54051">
        <w:tc>
          <w:tcPr>
            <w:tcW w:w="215" w:type="pct"/>
            <w:vMerge w:val="restart"/>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686" w:type="pct"/>
            <w:vMerge w:val="restart"/>
            <w:shd w:val="clear" w:color="FFFFFF" w:fill="auto"/>
          </w:tcPr>
          <w:p w:rsidR="00D54051" w:rsidRDefault="00FA1E15" w:rsidP="00E4173C">
            <w:pPr>
              <w:spacing w:after="0" w:line="240" w:lineRule="auto"/>
              <w:rPr>
                <w:rFonts w:ascii="Times New Roman" w:eastAsia="Calibri" w:hAnsi="Times New Roman" w:cs="Times New Roman"/>
                <w:b/>
                <w:sz w:val="18"/>
                <w:szCs w:val="18"/>
              </w:rPr>
            </w:pPr>
            <w:r w:rsidRPr="00C20088">
              <w:rPr>
                <w:rFonts w:ascii="Times New Roman" w:eastAsia="Calibri" w:hAnsi="Times New Roman" w:cs="Times New Roman"/>
                <w:b/>
                <w:sz w:val="18"/>
                <w:szCs w:val="18"/>
              </w:rPr>
              <w:t>Мясо сельскохозяйственной птицы замороженное</w:t>
            </w:r>
          </w:p>
          <w:p w:rsidR="00E4173C" w:rsidRPr="00C20088" w:rsidRDefault="00E4173C" w:rsidP="00E4173C">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w:t>
            </w:r>
            <w:r w:rsidRPr="00E4173C">
              <w:rPr>
                <w:rFonts w:ascii="Times New Roman" w:eastAsia="Calibri" w:hAnsi="Times New Roman" w:cs="Times New Roman"/>
                <w:b/>
                <w:sz w:val="18"/>
                <w:szCs w:val="18"/>
              </w:rPr>
              <w:t>Филе – грудки</w:t>
            </w:r>
            <w:r>
              <w:rPr>
                <w:rFonts w:ascii="Times New Roman" w:eastAsia="Calibri" w:hAnsi="Times New Roman" w:cs="Times New Roman"/>
                <w:b/>
                <w:sz w:val="18"/>
                <w:szCs w:val="18"/>
              </w:rPr>
              <w:t>)</w:t>
            </w:r>
          </w:p>
        </w:tc>
        <w:tc>
          <w:tcPr>
            <w:tcW w:w="944" w:type="pct"/>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FA1E15" w:rsidRPr="00C20088" w:rsidRDefault="00FA1E1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858" w:type="pct"/>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FA1E15" w:rsidRPr="00C20088" w:rsidRDefault="00FA1E1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289" w:type="pct"/>
            <w:vMerge w:val="restart"/>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кг</w:t>
            </w:r>
          </w:p>
        </w:tc>
        <w:tc>
          <w:tcPr>
            <w:tcW w:w="320" w:type="pct"/>
            <w:vMerge w:val="restart"/>
            <w:shd w:val="clear" w:color="FFFFFF" w:fill="auto"/>
          </w:tcPr>
          <w:p w:rsidR="00FA1E15" w:rsidRPr="00C20088" w:rsidRDefault="00E4173C" w:rsidP="00B07C3A">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379" w:type="pct"/>
            <w:vMerge w:val="restart"/>
          </w:tcPr>
          <w:p w:rsidR="00FA1E15" w:rsidRPr="00C20088" w:rsidRDefault="00FA1E15" w:rsidP="00FA1E1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10.12.20.110</w:t>
            </w:r>
          </w:p>
        </w:tc>
        <w:tc>
          <w:tcPr>
            <w:tcW w:w="514" w:type="pct"/>
            <w:vMerge w:val="restart"/>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val="restart"/>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val="restart"/>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val="restart"/>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tabs>
                <w:tab w:val="left" w:pos="1236"/>
              </w:tabs>
              <w:spacing w:after="0" w:line="240" w:lineRule="auto"/>
              <w:rPr>
                <w:rFonts w:ascii="Times New Roman" w:hAnsi="Times New Roman" w:cs="Times New Roman"/>
                <w:sz w:val="18"/>
                <w:szCs w:val="18"/>
              </w:rPr>
            </w:pPr>
            <w:r w:rsidRPr="00C20088">
              <w:rPr>
                <w:rFonts w:ascii="Times New Roman" w:hAnsi="Times New Roman" w:cs="Times New Roman"/>
                <w:sz w:val="18"/>
                <w:szCs w:val="18"/>
              </w:rPr>
              <w:t>Вид мяса по способу разделки</w:t>
            </w:r>
          </w:p>
        </w:tc>
        <w:tc>
          <w:tcPr>
            <w:tcW w:w="858" w:type="pct"/>
            <w:shd w:val="clear" w:color="FFFFFF" w:fill="auto"/>
          </w:tcPr>
          <w:p w:rsidR="00FA1E15" w:rsidRPr="00C20088" w:rsidRDefault="00FA1E1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Филе</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tabs>
                <w:tab w:val="left" w:pos="1236"/>
              </w:tabs>
              <w:spacing w:after="0" w:line="240" w:lineRule="auto"/>
              <w:rPr>
                <w:rFonts w:ascii="Times New Roman" w:hAnsi="Times New Roman" w:cs="Times New Roman"/>
                <w:sz w:val="18"/>
                <w:szCs w:val="18"/>
              </w:rPr>
            </w:pPr>
            <w:r w:rsidRPr="00C20088">
              <w:rPr>
                <w:rFonts w:ascii="Times New Roman" w:hAnsi="Times New Roman" w:cs="Times New Roman"/>
                <w:sz w:val="18"/>
                <w:szCs w:val="18"/>
              </w:rPr>
              <w:t>Для детского питания</w:t>
            </w:r>
          </w:p>
        </w:tc>
        <w:tc>
          <w:tcPr>
            <w:tcW w:w="858" w:type="pct"/>
            <w:shd w:val="clear" w:color="FFFFFF" w:fill="auto"/>
          </w:tcPr>
          <w:p w:rsidR="00FA1E15" w:rsidRPr="00C20088" w:rsidRDefault="00FA1E1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Нет</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tabs>
                <w:tab w:val="left" w:pos="1236"/>
              </w:tabs>
              <w:spacing w:after="0" w:line="240" w:lineRule="auto"/>
              <w:rPr>
                <w:rFonts w:ascii="Times New Roman" w:hAnsi="Times New Roman" w:cs="Times New Roman"/>
                <w:sz w:val="18"/>
                <w:szCs w:val="18"/>
              </w:rPr>
            </w:pPr>
            <w:r w:rsidRPr="00C20088">
              <w:rPr>
                <w:rFonts w:ascii="Times New Roman" w:hAnsi="Times New Roman" w:cs="Times New Roman"/>
                <w:sz w:val="18"/>
                <w:szCs w:val="18"/>
              </w:rPr>
              <w:t>Наименование мяса птицы:</w:t>
            </w:r>
          </w:p>
        </w:tc>
        <w:tc>
          <w:tcPr>
            <w:tcW w:w="858" w:type="pct"/>
            <w:shd w:val="clear" w:color="FFFFFF" w:fill="auto"/>
          </w:tcPr>
          <w:p w:rsidR="00FA1E15" w:rsidRPr="00C20088" w:rsidRDefault="00FA1E1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Цыплята-бройлеры</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Филе – грудки</w:t>
            </w:r>
          </w:p>
        </w:tc>
        <w:tc>
          <w:tcPr>
            <w:tcW w:w="858" w:type="pct"/>
            <w:shd w:val="clear" w:color="FFFFFF" w:fill="auto"/>
          </w:tcPr>
          <w:p w:rsidR="00FA1E15" w:rsidRPr="00C20088" w:rsidRDefault="00FA1E1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соответствие</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 xml:space="preserve">ГОСТ 32737-2014 или </w:t>
            </w:r>
          </w:p>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ГОСТ 31962-2013</w:t>
            </w:r>
          </w:p>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 xml:space="preserve">или ТУ/СТО производителя не уступающие по качеству   ГОСТ 32737-2014 или </w:t>
            </w:r>
          </w:p>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ГОСТ 31962-2013</w:t>
            </w:r>
          </w:p>
        </w:tc>
        <w:tc>
          <w:tcPr>
            <w:tcW w:w="858" w:type="pct"/>
            <w:shd w:val="clear" w:color="FFFFFF" w:fill="auto"/>
          </w:tcPr>
          <w:p w:rsidR="00FA1E15" w:rsidRPr="00C20088" w:rsidRDefault="00FA1E1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соответствие</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ЕАЭС 051/2021</w:t>
            </w:r>
          </w:p>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021/2011;</w:t>
            </w:r>
          </w:p>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005/2011;</w:t>
            </w:r>
          </w:p>
          <w:p w:rsidR="00FA1E15" w:rsidRPr="00C20088" w:rsidRDefault="00FA1E15" w:rsidP="00B07C3A">
            <w:pPr>
              <w:spacing w:after="0" w:line="240" w:lineRule="auto"/>
              <w:rPr>
                <w:rFonts w:ascii="Times New Roman" w:hAnsi="Times New Roman" w:cs="Times New Roman"/>
                <w:sz w:val="18"/>
                <w:szCs w:val="18"/>
                <w:lang w:val="en-US"/>
              </w:rPr>
            </w:pPr>
            <w:r w:rsidRPr="00C20088">
              <w:rPr>
                <w:rFonts w:ascii="Times New Roman" w:hAnsi="Times New Roman" w:cs="Times New Roman"/>
                <w:sz w:val="18"/>
                <w:szCs w:val="18"/>
                <w:lang w:val="en-US"/>
              </w:rPr>
              <w:t>ТР ТС 022/2011</w:t>
            </w:r>
          </w:p>
        </w:tc>
        <w:tc>
          <w:tcPr>
            <w:tcW w:w="858" w:type="pct"/>
            <w:shd w:val="clear" w:color="FFFFFF" w:fill="auto"/>
          </w:tcPr>
          <w:p w:rsidR="00FA1E15" w:rsidRPr="00C20088" w:rsidRDefault="00FA1E15" w:rsidP="00B07C3A">
            <w:pPr>
              <w:spacing w:after="0" w:line="240" w:lineRule="auto"/>
              <w:jc w:val="center"/>
              <w:rPr>
                <w:rFonts w:ascii="Times New Roman" w:hAnsi="Times New Roman" w:cs="Times New Roman"/>
                <w:sz w:val="18"/>
                <w:szCs w:val="18"/>
              </w:rPr>
            </w:pPr>
          </w:p>
          <w:p w:rsidR="00FA1E15" w:rsidRPr="00C20088" w:rsidRDefault="00FA1E1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соответствие</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Фасовка</w:t>
            </w:r>
          </w:p>
        </w:tc>
        <w:tc>
          <w:tcPr>
            <w:tcW w:w="858" w:type="pct"/>
            <w:shd w:val="clear" w:color="FFFFFF" w:fill="auto"/>
          </w:tcPr>
          <w:p w:rsidR="00FA1E15" w:rsidRPr="00C20088" w:rsidRDefault="00FA1E15" w:rsidP="00FA1E1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Не более 20 кг.</w:t>
            </w:r>
          </w:p>
          <w:p w:rsidR="00FA1E15" w:rsidRPr="00C20088" w:rsidRDefault="00FA1E1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(в оригинальной упаковке производителя)</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FA1E15" w:rsidRPr="00C20088" w:rsidRDefault="00FA1E1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FA1E15" w:rsidRPr="00C20088" w:rsidRDefault="00FA1E1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 xml:space="preserve">Остаточный срок годности товара на момент поставки </w:t>
            </w:r>
          </w:p>
        </w:tc>
        <w:tc>
          <w:tcPr>
            <w:tcW w:w="858" w:type="pct"/>
            <w:shd w:val="clear" w:color="FFFFFF" w:fill="auto"/>
          </w:tcPr>
          <w:p w:rsidR="00FA1E15" w:rsidRPr="00C20088" w:rsidRDefault="00FA1E15" w:rsidP="00B07C3A">
            <w:pPr>
              <w:spacing w:after="0" w:line="240" w:lineRule="auto"/>
              <w:rPr>
                <w:rFonts w:ascii="Times New Roman" w:eastAsia="Calibri" w:hAnsi="Times New Roman" w:cs="Times New Roman"/>
                <w:sz w:val="18"/>
                <w:szCs w:val="18"/>
              </w:rPr>
            </w:pPr>
            <w:r w:rsidRPr="00D9188F">
              <w:rPr>
                <w:rFonts w:ascii="Times New Roman" w:hAnsi="Times New Roman" w:cs="Times New Roman"/>
                <w:sz w:val="18"/>
                <w:szCs w:val="18"/>
              </w:rPr>
              <w:t>Не менее 6 месяцев</w:t>
            </w:r>
          </w:p>
        </w:tc>
        <w:tc>
          <w:tcPr>
            <w:tcW w:w="289"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379" w:type="pct"/>
            <w:vMerge/>
          </w:tcPr>
          <w:p w:rsidR="00FA1E15" w:rsidRPr="00C20088" w:rsidRDefault="00FA1E1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FA1E15" w:rsidRPr="00C20088" w:rsidRDefault="00FA1E1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val="restart"/>
            <w:shd w:val="clear" w:color="FFFFFF" w:fill="auto"/>
          </w:tcPr>
          <w:p w:rsidR="00D54105" w:rsidRPr="00C20088" w:rsidRDefault="00FA1E15" w:rsidP="00B07C3A">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686" w:type="pct"/>
            <w:vMerge w:val="restart"/>
            <w:shd w:val="clear" w:color="FFFFFF" w:fill="auto"/>
          </w:tcPr>
          <w:p w:rsidR="00D54105" w:rsidRDefault="00D54105" w:rsidP="00D54105">
            <w:pPr>
              <w:spacing w:after="0" w:line="240" w:lineRule="auto"/>
              <w:rPr>
                <w:rFonts w:ascii="Times New Roman" w:eastAsia="Calibri" w:hAnsi="Times New Roman" w:cs="Times New Roman"/>
                <w:b/>
                <w:sz w:val="18"/>
                <w:szCs w:val="18"/>
              </w:rPr>
            </w:pPr>
            <w:r w:rsidRPr="00C20088">
              <w:rPr>
                <w:rFonts w:ascii="Times New Roman" w:eastAsia="Calibri" w:hAnsi="Times New Roman" w:cs="Times New Roman"/>
                <w:b/>
                <w:sz w:val="18"/>
                <w:szCs w:val="18"/>
              </w:rPr>
              <w:t>Мясо сельскохо</w:t>
            </w:r>
            <w:r>
              <w:rPr>
                <w:rFonts w:ascii="Times New Roman" w:eastAsia="Calibri" w:hAnsi="Times New Roman" w:cs="Times New Roman"/>
                <w:b/>
                <w:sz w:val="18"/>
                <w:szCs w:val="18"/>
              </w:rPr>
              <w:t>зяйственной птицы замороженное</w:t>
            </w:r>
          </w:p>
          <w:p w:rsidR="00D54105" w:rsidRPr="00C20088" w:rsidRDefault="00D54105" w:rsidP="00D5410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(филе бедра)</w:t>
            </w:r>
          </w:p>
        </w:tc>
        <w:tc>
          <w:tcPr>
            <w:tcW w:w="944" w:type="pct"/>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858" w:type="pct"/>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289" w:type="pct"/>
            <w:vMerge w:val="restart"/>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кг</w:t>
            </w:r>
          </w:p>
        </w:tc>
        <w:tc>
          <w:tcPr>
            <w:tcW w:w="320" w:type="pct"/>
            <w:vMerge w:val="restart"/>
            <w:shd w:val="clear" w:color="FFFFFF" w:fill="auto"/>
          </w:tcPr>
          <w:p w:rsidR="00D54105" w:rsidRPr="00C20088" w:rsidRDefault="00E4173C" w:rsidP="00B07C3A">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300</w:t>
            </w:r>
          </w:p>
        </w:tc>
        <w:tc>
          <w:tcPr>
            <w:tcW w:w="379" w:type="pct"/>
            <w:vMerge w:val="restart"/>
          </w:tcPr>
          <w:p w:rsidR="00D54105" w:rsidRPr="00C20088" w:rsidRDefault="00D54105" w:rsidP="00D54105">
            <w:pPr>
              <w:spacing w:after="0" w:line="240" w:lineRule="auto"/>
              <w:jc w:val="center"/>
              <w:rPr>
                <w:rFonts w:ascii="Times New Roman" w:hAnsi="Times New Roman" w:cs="Times New Roman"/>
                <w:b/>
                <w:sz w:val="18"/>
                <w:szCs w:val="18"/>
              </w:rPr>
            </w:pPr>
            <w:r w:rsidRPr="00C20088">
              <w:rPr>
                <w:rFonts w:ascii="Times New Roman" w:hAnsi="Times New Roman" w:cs="Times New Roman"/>
                <w:b/>
                <w:sz w:val="18"/>
                <w:szCs w:val="18"/>
              </w:rPr>
              <w:t>10.12.20.110</w:t>
            </w:r>
          </w:p>
          <w:p w:rsidR="00D54105" w:rsidRPr="00C20088" w:rsidRDefault="00D54105" w:rsidP="00B07C3A">
            <w:pPr>
              <w:spacing w:after="0" w:line="240" w:lineRule="auto"/>
              <w:jc w:val="center"/>
              <w:rPr>
                <w:rFonts w:ascii="Times New Roman" w:hAnsi="Times New Roman" w:cs="Times New Roman"/>
                <w:b/>
                <w:sz w:val="18"/>
                <w:szCs w:val="18"/>
              </w:rPr>
            </w:pPr>
          </w:p>
        </w:tc>
        <w:tc>
          <w:tcPr>
            <w:tcW w:w="514" w:type="pct"/>
            <w:vMerge w:val="restart"/>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val="restart"/>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val="restart"/>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val="restart"/>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C20088" w:rsidRDefault="00D54105" w:rsidP="00B07C3A">
            <w:pPr>
              <w:tabs>
                <w:tab w:val="left" w:pos="1236"/>
              </w:tabs>
              <w:spacing w:after="0" w:line="240" w:lineRule="auto"/>
              <w:rPr>
                <w:rFonts w:ascii="Times New Roman" w:hAnsi="Times New Roman" w:cs="Times New Roman"/>
                <w:sz w:val="18"/>
                <w:szCs w:val="18"/>
              </w:rPr>
            </w:pPr>
            <w:r w:rsidRPr="00C20088">
              <w:rPr>
                <w:rFonts w:ascii="Times New Roman" w:hAnsi="Times New Roman" w:cs="Times New Roman"/>
                <w:sz w:val="18"/>
                <w:szCs w:val="18"/>
              </w:rPr>
              <w:t>Вид мяса по способу разделки</w:t>
            </w:r>
          </w:p>
        </w:tc>
        <w:tc>
          <w:tcPr>
            <w:tcW w:w="858" w:type="pct"/>
            <w:shd w:val="clear" w:color="FFFFFF" w:fill="auto"/>
          </w:tcPr>
          <w:p w:rsidR="00D54105" w:rsidRPr="00C20088" w:rsidRDefault="00D5410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Филе</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C20088" w:rsidRDefault="00D54105" w:rsidP="00B07C3A">
            <w:pPr>
              <w:tabs>
                <w:tab w:val="left" w:pos="1236"/>
              </w:tabs>
              <w:spacing w:after="0" w:line="240" w:lineRule="auto"/>
              <w:rPr>
                <w:rFonts w:ascii="Times New Roman" w:hAnsi="Times New Roman" w:cs="Times New Roman"/>
                <w:sz w:val="18"/>
                <w:szCs w:val="18"/>
              </w:rPr>
            </w:pPr>
            <w:r w:rsidRPr="00C20088">
              <w:rPr>
                <w:rFonts w:ascii="Times New Roman" w:hAnsi="Times New Roman" w:cs="Times New Roman"/>
                <w:sz w:val="18"/>
                <w:szCs w:val="18"/>
              </w:rPr>
              <w:t>Для детского питания</w:t>
            </w:r>
          </w:p>
        </w:tc>
        <w:tc>
          <w:tcPr>
            <w:tcW w:w="858" w:type="pct"/>
            <w:shd w:val="clear" w:color="FFFFFF" w:fill="auto"/>
          </w:tcPr>
          <w:p w:rsidR="00D54105" w:rsidRPr="00C20088" w:rsidRDefault="00D5410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Нет</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C20088" w:rsidRDefault="00D54105" w:rsidP="00B07C3A">
            <w:pPr>
              <w:tabs>
                <w:tab w:val="left" w:pos="1236"/>
              </w:tabs>
              <w:spacing w:after="0" w:line="240" w:lineRule="auto"/>
              <w:rPr>
                <w:rFonts w:ascii="Times New Roman" w:hAnsi="Times New Roman" w:cs="Times New Roman"/>
                <w:sz w:val="18"/>
                <w:szCs w:val="18"/>
              </w:rPr>
            </w:pPr>
            <w:r w:rsidRPr="00C20088">
              <w:rPr>
                <w:rFonts w:ascii="Times New Roman" w:hAnsi="Times New Roman" w:cs="Times New Roman"/>
                <w:sz w:val="18"/>
                <w:szCs w:val="18"/>
              </w:rPr>
              <w:t>Наименование мяса птицы:</w:t>
            </w:r>
          </w:p>
        </w:tc>
        <w:tc>
          <w:tcPr>
            <w:tcW w:w="858" w:type="pct"/>
            <w:shd w:val="clear" w:color="FFFFFF" w:fill="auto"/>
          </w:tcPr>
          <w:p w:rsidR="00D54105" w:rsidRPr="00C20088" w:rsidRDefault="00D5410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Цыплята-бройлеры</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Филе – бедра</w:t>
            </w:r>
          </w:p>
        </w:tc>
        <w:tc>
          <w:tcPr>
            <w:tcW w:w="858" w:type="pct"/>
            <w:shd w:val="clear" w:color="FFFFFF" w:fill="auto"/>
          </w:tcPr>
          <w:p w:rsidR="00D54105" w:rsidRPr="00C20088" w:rsidRDefault="00D5410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соответствие</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 xml:space="preserve">ГОСТ 32737-2014 или </w:t>
            </w:r>
          </w:p>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ГОСТ 31962-2013</w:t>
            </w:r>
          </w:p>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 xml:space="preserve">или ТУ/СТО производителя не уступающие по качеству   ГОСТ 32737-2014 или </w:t>
            </w:r>
          </w:p>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ГОСТ 31962-2013</w:t>
            </w:r>
          </w:p>
        </w:tc>
        <w:tc>
          <w:tcPr>
            <w:tcW w:w="858" w:type="pct"/>
            <w:shd w:val="clear" w:color="FFFFFF" w:fill="auto"/>
          </w:tcPr>
          <w:p w:rsidR="00D54105" w:rsidRPr="00C20088" w:rsidRDefault="00D5410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соответствие</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ЕАЭС 051/2021</w:t>
            </w:r>
          </w:p>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021/2011;</w:t>
            </w:r>
          </w:p>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005/2011;</w:t>
            </w:r>
          </w:p>
          <w:p w:rsidR="00D54105" w:rsidRPr="00C20088" w:rsidRDefault="00D54105" w:rsidP="00B07C3A">
            <w:pPr>
              <w:spacing w:after="0" w:line="240" w:lineRule="auto"/>
              <w:rPr>
                <w:rFonts w:ascii="Times New Roman" w:hAnsi="Times New Roman" w:cs="Times New Roman"/>
                <w:sz w:val="18"/>
                <w:szCs w:val="18"/>
                <w:lang w:val="en-US"/>
              </w:rPr>
            </w:pPr>
            <w:r w:rsidRPr="00C20088">
              <w:rPr>
                <w:rFonts w:ascii="Times New Roman" w:hAnsi="Times New Roman" w:cs="Times New Roman"/>
                <w:sz w:val="18"/>
                <w:szCs w:val="18"/>
                <w:lang w:val="en-US"/>
              </w:rPr>
              <w:t>ТР ТС 022/2011</w:t>
            </w:r>
          </w:p>
        </w:tc>
        <w:tc>
          <w:tcPr>
            <w:tcW w:w="858" w:type="pct"/>
            <w:shd w:val="clear" w:color="FFFFFF" w:fill="auto"/>
          </w:tcPr>
          <w:p w:rsidR="00D54105" w:rsidRPr="00C20088" w:rsidRDefault="00D5410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соответствие</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C20088" w:rsidRDefault="00D54105" w:rsidP="00B07C3A">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Фасовка</w:t>
            </w:r>
          </w:p>
        </w:tc>
        <w:tc>
          <w:tcPr>
            <w:tcW w:w="858" w:type="pct"/>
            <w:shd w:val="clear" w:color="FFFFFF" w:fill="auto"/>
          </w:tcPr>
          <w:p w:rsidR="00D54105" w:rsidRPr="00C20088" w:rsidRDefault="00D54105" w:rsidP="00B07C3A">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Не более 20 кг</w:t>
            </w:r>
          </w:p>
          <w:p w:rsidR="00D54105" w:rsidRPr="00C20088" w:rsidRDefault="00D54105" w:rsidP="00B07C3A">
            <w:pPr>
              <w:spacing w:after="0" w:line="240" w:lineRule="auto"/>
              <w:rPr>
                <w:rFonts w:ascii="Times New Roman" w:eastAsia="Calibri" w:hAnsi="Times New Roman" w:cs="Times New Roman"/>
                <w:sz w:val="18"/>
                <w:szCs w:val="18"/>
              </w:rPr>
            </w:pPr>
            <w:r w:rsidRPr="00C20088">
              <w:rPr>
                <w:rFonts w:ascii="Times New Roman" w:hAnsi="Times New Roman" w:cs="Times New Roman"/>
                <w:sz w:val="18"/>
                <w:szCs w:val="18"/>
              </w:rPr>
              <w:t>(в оригинальной упаковке производителя)</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FA1E15" w:rsidRPr="00C20088" w:rsidTr="00D54051">
        <w:tc>
          <w:tcPr>
            <w:tcW w:w="215"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D54105" w:rsidRPr="00C20088" w:rsidRDefault="00D54105" w:rsidP="00B07C3A">
            <w:pPr>
              <w:spacing w:after="0" w:line="240" w:lineRule="auto"/>
              <w:rPr>
                <w:rFonts w:ascii="Times New Roman" w:eastAsia="Calibri" w:hAnsi="Times New Roman" w:cs="Times New Roman"/>
                <w:b/>
                <w:sz w:val="18"/>
                <w:szCs w:val="18"/>
              </w:rPr>
            </w:pPr>
          </w:p>
        </w:tc>
        <w:tc>
          <w:tcPr>
            <w:tcW w:w="944" w:type="pct"/>
            <w:shd w:val="clear" w:color="FFFFFF" w:fill="auto"/>
          </w:tcPr>
          <w:p w:rsidR="00D54105" w:rsidRPr="00D9188F" w:rsidRDefault="00D54105" w:rsidP="00B07C3A">
            <w:pPr>
              <w:spacing w:after="0" w:line="240" w:lineRule="auto"/>
              <w:rPr>
                <w:rFonts w:ascii="Times New Roman" w:hAnsi="Times New Roman" w:cs="Times New Roman"/>
                <w:sz w:val="18"/>
                <w:szCs w:val="18"/>
              </w:rPr>
            </w:pPr>
            <w:r w:rsidRPr="00D9188F">
              <w:rPr>
                <w:rFonts w:ascii="Times New Roman" w:hAnsi="Times New Roman" w:cs="Times New Roman"/>
                <w:sz w:val="18"/>
                <w:szCs w:val="18"/>
              </w:rPr>
              <w:t xml:space="preserve">Остаточный срок годности товара на момент поставки </w:t>
            </w:r>
          </w:p>
        </w:tc>
        <w:tc>
          <w:tcPr>
            <w:tcW w:w="858" w:type="pct"/>
            <w:shd w:val="clear" w:color="FFFFFF" w:fill="auto"/>
          </w:tcPr>
          <w:p w:rsidR="00D54105" w:rsidRPr="00D9188F" w:rsidRDefault="00D54105" w:rsidP="00D54105">
            <w:pPr>
              <w:spacing w:after="0" w:line="240" w:lineRule="auto"/>
              <w:rPr>
                <w:rFonts w:ascii="Times New Roman" w:eastAsia="Calibri" w:hAnsi="Times New Roman" w:cs="Times New Roman"/>
                <w:sz w:val="18"/>
                <w:szCs w:val="18"/>
              </w:rPr>
            </w:pPr>
            <w:r w:rsidRPr="00D9188F">
              <w:rPr>
                <w:rFonts w:ascii="Times New Roman" w:hAnsi="Times New Roman" w:cs="Times New Roman"/>
                <w:sz w:val="18"/>
                <w:szCs w:val="18"/>
              </w:rPr>
              <w:t>Не менее 6 месяцев</w:t>
            </w:r>
          </w:p>
        </w:tc>
        <w:tc>
          <w:tcPr>
            <w:tcW w:w="289"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379" w:type="pct"/>
            <w:vMerge/>
          </w:tcPr>
          <w:p w:rsidR="00D54105" w:rsidRPr="00C20088" w:rsidRDefault="00D54105" w:rsidP="00B07C3A">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D54105" w:rsidRPr="00C20088" w:rsidRDefault="00D54105" w:rsidP="00B07C3A">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val="restart"/>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w:t>
            </w:r>
          </w:p>
        </w:tc>
        <w:tc>
          <w:tcPr>
            <w:tcW w:w="686" w:type="pct"/>
            <w:vMerge w:val="restart"/>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r w:rsidRPr="00AF3966">
              <w:rPr>
                <w:rFonts w:ascii="Times New Roman" w:eastAsia="Calibri" w:hAnsi="Times New Roman" w:cs="Times New Roman"/>
                <w:b/>
                <w:sz w:val="18"/>
                <w:szCs w:val="18"/>
              </w:rPr>
              <w:t>Субпродукты пищевые говяжьи замороженные</w:t>
            </w:r>
          </w:p>
        </w:tc>
        <w:tc>
          <w:tcPr>
            <w:tcW w:w="944" w:type="pct"/>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858" w:type="pct"/>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289" w:type="pct"/>
            <w:vMerge w:val="restart"/>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320" w:type="pct"/>
            <w:vMerge w:val="restart"/>
            <w:shd w:val="clear" w:color="FFFFFF" w:fill="auto"/>
          </w:tcPr>
          <w:p w:rsidR="00AF3966" w:rsidRPr="00AF3966" w:rsidRDefault="00AF3966" w:rsidP="00AF3966">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70</w:t>
            </w:r>
          </w:p>
        </w:tc>
        <w:tc>
          <w:tcPr>
            <w:tcW w:w="379" w:type="pct"/>
            <w:vMerge w:val="restart"/>
          </w:tcPr>
          <w:p w:rsidR="00AF3966" w:rsidRPr="00C20088" w:rsidRDefault="00AF3966" w:rsidP="00AF3966">
            <w:pPr>
              <w:spacing w:after="0" w:line="240" w:lineRule="auto"/>
              <w:jc w:val="center"/>
              <w:rPr>
                <w:rFonts w:ascii="Times New Roman" w:eastAsia="Calibri" w:hAnsi="Times New Roman" w:cs="Times New Roman"/>
                <w:b/>
                <w:sz w:val="18"/>
                <w:szCs w:val="18"/>
              </w:rPr>
            </w:pPr>
            <w:r w:rsidRPr="00AF3966">
              <w:rPr>
                <w:rFonts w:ascii="Times New Roman" w:eastAsia="Calibri" w:hAnsi="Times New Roman" w:cs="Times New Roman"/>
                <w:b/>
                <w:sz w:val="18"/>
                <w:szCs w:val="18"/>
              </w:rPr>
              <w:t>10.11.31.140</w:t>
            </w:r>
          </w:p>
        </w:tc>
        <w:tc>
          <w:tcPr>
            <w:tcW w:w="514"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p>
        </w:tc>
        <w:tc>
          <w:tcPr>
            <w:tcW w:w="944"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Вид субпродукта</w:t>
            </w:r>
          </w:p>
        </w:tc>
        <w:tc>
          <w:tcPr>
            <w:tcW w:w="858" w:type="pct"/>
            <w:shd w:val="clear" w:color="FFFFFF" w:fill="auto"/>
          </w:tcPr>
          <w:p w:rsidR="00AF3966" w:rsidRPr="00FC001E" w:rsidRDefault="00AF3966" w:rsidP="00AF3966">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Языки</w:t>
            </w:r>
          </w:p>
        </w:tc>
        <w:tc>
          <w:tcPr>
            <w:tcW w:w="289"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79" w:type="pct"/>
            <w:vMerge/>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p>
        </w:tc>
        <w:tc>
          <w:tcPr>
            <w:tcW w:w="944"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Внешний вид</w:t>
            </w:r>
          </w:p>
        </w:tc>
        <w:tc>
          <w:tcPr>
            <w:tcW w:w="858"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Целые, без порезов и других повреждений; без подъязычного мяса, лимфатических узлов, калтыка и подъязычной кости; промыты от крови и слизи.</w:t>
            </w:r>
          </w:p>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 xml:space="preserve"> От светло-розового до розового цвета.</w:t>
            </w:r>
          </w:p>
        </w:tc>
        <w:tc>
          <w:tcPr>
            <w:tcW w:w="289"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79" w:type="pct"/>
            <w:vMerge/>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p>
        </w:tc>
        <w:tc>
          <w:tcPr>
            <w:tcW w:w="944"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ГОСТ 32244-2013;</w:t>
            </w:r>
          </w:p>
          <w:p w:rsidR="00AF3966" w:rsidRPr="00FC001E" w:rsidRDefault="00AF3966" w:rsidP="00AF3966">
            <w:pPr>
              <w:spacing w:after="0" w:line="240" w:lineRule="auto"/>
              <w:rPr>
                <w:rFonts w:ascii="Times New Roman" w:eastAsia="Times New Roman" w:hAnsi="Times New Roman" w:cs="Times New Roman"/>
                <w:sz w:val="18"/>
                <w:szCs w:val="18"/>
              </w:rPr>
            </w:pPr>
            <w:r w:rsidRPr="00FC001E">
              <w:rPr>
                <w:rFonts w:ascii="Times New Roman" w:eastAsia="Times New Roman" w:hAnsi="Times New Roman" w:cs="Times New Roman"/>
                <w:sz w:val="18"/>
                <w:szCs w:val="18"/>
              </w:rPr>
              <w:t>ТР ТС 034/2013;</w:t>
            </w:r>
          </w:p>
          <w:p w:rsidR="00AF3966" w:rsidRPr="00FC001E" w:rsidRDefault="00AF3966" w:rsidP="00AF3966">
            <w:pPr>
              <w:spacing w:after="0" w:line="240" w:lineRule="auto"/>
              <w:rPr>
                <w:rFonts w:ascii="Times New Roman" w:eastAsia="Times New Roman" w:hAnsi="Times New Roman" w:cs="Times New Roman"/>
                <w:sz w:val="18"/>
                <w:szCs w:val="18"/>
              </w:rPr>
            </w:pPr>
            <w:r w:rsidRPr="00FC001E">
              <w:rPr>
                <w:rFonts w:ascii="Times New Roman" w:eastAsia="Times New Roman" w:hAnsi="Times New Roman" w:cs="Times New Roman"/>
                <w:sz w:val="18"/>
                <w:szCs w:val="18"/>
              </w:rPr>
              <w:t>ТР ТС 022/2011;</w:t>
            </w:r>
          </w:p>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Times New Roman" w:hAnsi="Times New Roman" w:cs="Times New Roman"/>
                <w:sz w:val="18"/>
                <w:szCs w:val="18"/>
              </w:rPr>
              <w:t>ТР ТС 005/2011</w:t>
            </w:r>
          </w:p>
        </w:tc>
        <w:tc>
          <w:tcPr>
            <w:tcW w:w="858" w:type="pct"/>
            <w:shd w:val="clear" w:color="FFFFFF" w:fill="auto"/>
          </w:tcPr>
          <w:p w:rsidR="00AF3966" w:rsidRPr="00FC001E" w:rsidRDefault="00AF3966" w:rsidP="00AF3966">
            <w:pPr>
              <w:spacing w:after="0" w:line="240" w:lineRule="auto"/>
              <w:jc w:val="center"/>
              <w:rPr>
                <w:rFonts w:ascii="Times New Roman" w:eastAsia="Calibri" w:hAnsi="Times New Roman" w:cs="Times New Roman"/>
                <w:sz w:val="18"/>
                <w:szCs w:val="18"/>
              </w:rPr>
            </w:pPr>
          </w:p>
          <w:p w:rsidR="00AF3966" w:rsidRPr="00FC001E" w:rsidRDefault="00AF3966" w:rsidP="00AF3966">
            <w:pPr>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соответствие</w:t>
            </w:r>
          </w:p>
        </w:tc>
        <w:tc>
          <w:tcPr>
            <w:tcW w:w="289"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79" w:type="pct"/>
            <w:vMerge/>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p>
        </w:tc>
        <w:tc>
          <w:tcPr>
            <w:tcW w:w="944"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Фасовка</w:t>
            </w:r>
          </w:p>
        </w:tc>
        <w:tc>
          <w:tcPr>
            <w:tcW w:w="858" w:type="pct"/>
            <w:shd w:val="clear" w:color="FFFFFF" w:fill="auto"/>
          </w:tcPr>
          <w:p w:rsidR="00AF3966" w:rsidRPr="00FC001E" w:rsidRDefault="00AF3966" w:rsidP="00AF3966">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весовая</w:t>
            </w:r>
          </w:p>
        </w:tc>
        <w:tc>
          <w:tcPr>
            <w:tcW w:w="289"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79" w:type="pct"/>
            <w:vMerge/>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p>
        </w:tc>
        <w:tc>
          <w:tcPr>
            <w:tcW w:w="944"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Упаковка</w:t>
            </w:r>
          </w:p>
        </w:tc>
        <w:tc>
          <w:tcPr>
            <w:tcW w:w="858"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соответствует требованиям, по которым она изготовлена, обеспечивать сохранность, качество и безопасность продукта  при транспортировании и хранении в течение всего срока годности, а также разрешена для контакта с пищевыми продуктам</w:t>
            </w:r>
          </w:p>
        </w:tc>
        <w:tc>
          <w:tcPr>
            <w:tcW w:w="289"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79" w:type="pct"/>
            <w:vMerge/>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p>
        </w:tc>
        <w:tc>
          <w:tcPr>
            <w:tcW w:w="944"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Срок годности (месяцев)</w:t>
            </w:r>
          </w:p>
        </w:tc>
        <w:tc>
          <w:tcPr>
            <w:tcW w:w="858" w:type="pct"/>
            <w:shd w:val="clear" w:color="FFFFFF" w:fill="auto"/>
          </w:tcPr>
          <w:p w:rsidR="00AF3966" w:rsidRPr="00FC001E" w:rsidRDefault="00AF3966" w:rsidP="00AF3966">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Не более 7 месяцев</w:t>
            </w:r>
          </w:p>
        </w:tc>
        <w:tc>
          <w:tcPr>
            <w:tcW w:w="289"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79" w:type="pct"/>
            <w:vMerge/>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AF3966" w:rsidRPr="00C20088" w:rsidRDefault="00AF3966" w:rsidP="00AF3966">
            <w:pPr>
              <w:spacing w:after="0" w:line="240" w:lineRule="auto"/>
              <w:rPr>
                <w:rFonts w:ascii="Times New Roman" w:eastAsia="Calibri" w:hAnsi="Times New Roman" w:cs="Times New Roman"/>
                <w:b/>
                <w:sz w:val="18"/>
                <w:szCs w:val="18"/>
              </w:rPr>
            </w:pPr>
          </w:p>
        </w:tc>
        <w:tc>
          <w:tcPr>
            <w:tcW w:w="944" w:type="pct"/>
            <w:shd w:val="clear" w:color="FFFFFF" w:fill="auto"/>
          </w:tcPr>
          <w:p w:rsidR="00AF3966" w:rsidRPr="00FC001E" w:rsidRDefault="00AF3966" w:rsidP="00AF3966">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Остаточный срок годности на момент поставки (месяцев)</w:t>
            </w:r>
          </w:p>
        </w:tc>
        <w:tc>
          <w:tcPr>
            <w:tcW w:w="858" w:type="pct"/>
            <w:shd w:val="clear" w:color="FFFFFF" w:fill="auto"/>
          </w:tcPr>
          <w:p w:rsidR="00AF3966" w:rsidRPr="00FC001E" w:rsidRDefault="00AF3966" w:rsidP="00AF3966">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Не менее 5 месяцев</w:t>
            </w:r>
          </w:p>
        </w:tc>
        <w:tc>
          <w:tcPr>
            <w:tcW w:w="289"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379" w:type="pct"/>
            <w:vMerge/>
          </w:tcPr>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AF3966" w:rsidRPr="00C20088" w:rsidTr="00D54051">
        <w:tc>
          <w:tcPr>
            <w:tcW w:w="215" w:type="pct"/>
            <w:vMerge w:val="restart"/>
            <w:shd w:val="clear" w:color="FFFFFF" w:fill="auto"/>
          </w:tcPr>
          <w:p w:rsidR="00AF3966" w:rsidRPr="00AF3966" w:rsidRDefault="00AF3966" w:rsidP="00AF3966">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4</w:t>
            </w:r>
          </w:p>
        </w:tc>
        <w:tc>
          <w:tcPr>
            <w:tcW w:w="686" w:type="pct"/>
            <w:vMerge w:val="restart"/>
            <w:shd w:val="clear" w:color="FFFFFF" w:fill="auto"/>
          </w:tcPr>
          <w:p w:rsidR="00AF3966" w:rsidRPr="00C20088" w:rsidRDefault="009952DF" w:rsidP="00AF3966">
            <w:pPr>
              <w:spacing w:after="0" w:line="240" w:lineRule="auto"/>
              <w:rPr>
                <w:rFonts w:ascii="Times New Roman" w:eastAsia="Calibri" w:hAnsi="Times New Roman" w:cs="Times New Roman"/>
                <w:b/>
                <w:sz w:val="18"/>
                <w:szCs w:val="18"/>
              </w:rPr>
            </w:pPr>
            <w:r w:rsidRPr="009952DF">
              <w:rPr>
                <w:rFonts w:ascii="Times New Roman" w:eastAsia="Calibri" w:hAnsi="Times New Roman" w:cs="Times New Roman"/>
                <w:b/>
                <w:sz w:val="18"/>
                <w:szCs w:val="18"/>
              </w:rPr>
              <w:t>Томаты (помидоры)</w:t>
            </w:r>
          </w:p>
        </w:tc>
        <w:tc>
          <w:tcPr>
            <w:tcW w:w="944" w:type="pct"/>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858" w:type="pct"/>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AF3966" w:rsidRPr="00C20088" w:rsidRDefault="00AF3966" w:rsidP="00AF3966">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AF3966" w:rsidRPr="00C20088" w:rsidRDefault="00AF3966" w:rsidP="00AF3966">
            <w:pPr>
              <w:spacing w:after="0" w:line="240" w:lineRule="auto"/>
              <w:jc w:val="center"/>
              <w:rPr>
                <w:rFonts w:ascii="Times New Roman" w:eastAsia="Calibri" w:hAnsi="Times New Roman" w:cs="Times New Roman"/>
                <w:b/>
                <w:sz w:val="18"/>
                <w:szCs w:val="18"/>
              </w:rPr>
            </w:pPr>
          </w:p>
        </w:tc>
        <w:tc>
          <w:tcPr>
            <w:tcW w:w="289" w:type="pct"/>
            <w:vMerge w:val="restart"/>
            <w:shd w:val="clear" w:color="FFFFFF" w:fill="auto"/>
          </w:tcPr>
          <w:p w:rsidR="00AF3966" w:rsidRPr="00AF3966" w:rsidRDefault="00AF3966" w:rsidP="00AF3966">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320" w:type="pct"/>
            <w:vMerge w:val="restart"/>
            <w:shd w:val="clear" w:color="FFFFFF" w:fill="auto"/>
          </w:tcPr>
          <w:p w:rsidR="00AF3966" w:rsidRPr="00C20088" w:rsidRDefault="00AF3966" w:rsidP="00AF3966">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300</w:t>
            </w:r>
          </w:p>
        </w:tc>
        <w:tc>
          <w:tcPr>
            <w:tcW w:w="379" w:type="pct"/>
            <w:vMerge w:val="restart"/>
          </w:tcPr>
          <w:p w:rsidR="00AF3966" w:rsidRPr="00C20088" w:rsidRDefault="009952DF" w:rsidP="00AF3966">
            <w:pPr>
              <w:spacing w:after="0" w:line="240" w:lineRule="auto"/>
              <w:jc w:val="center"/>
              <w:rPr>
                <w:rFonts w:ascii="Times New Roman" w:eastAsia="Calibri" w:hAnsi="Times New Roman" w:cs="Times New Roman"/>
                <w:b/>
                <w:sz w:val="18"/>
                <w:szCs w:val="18"/>
              </w:rPr>
            </w:pPr>
            <w:r w:rsidRPr="009952DF">
              <w:rPr>
                <w:rFonts w:ascii="Times New Roman" w:eastAsia="Calibri" w:hAnsi="Times New Roman" w:cs="Times New Roman"/>
                <w:b/>
                <w:sz w:val="18"/>
                <w:szCs w:val="18"/>
              </w:rPr>
              <w:t>01.13.34.000</w:t>
            </w:r>
          </w:p>
        </w:tc>
        <w:tc>
          <w:tcPr>
            <w:tcW w:w="514"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29"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92"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c>
          <w:tcPr>
            <w:tcW w:w="274" w:type="pct"/>
            <w:vMerge w:val="restart"/>
            <w:shd w:val="clear" w:color="auto" w:fill="FFFF99"/>
          </w:tcPr>
          <w:p w:rsidR="00AF3966" w:rsidRPr="00C20088" w:rsidRDefault="00AF3966" w:rsidP="00AF3966">
            <w:pPr>
              <w:spacing w:after="0" w:line="240" w:lineRule="auto"/>
              <w:jc w:val="center"/>
              <w:rPr>
                <w:rFonts w:ascii="Times New Roman" w:eastAsia="Times New Roman" w:hAnsi="Times New Roman" w:cs="Times New Roman"/>
                <w:b/>
                <w:sz w:val="18"/>
                <w:szCs w:val="18"/>
              </w:rPr>
            </w:pPr>
          </w:p>
        </w:tc>
      </w:tr>
      <w:tr w:rsidR="009952DF" w:rsidRPr="00C20088" w:rsidTr="00D54051">
        <w:tc>
          <w:tcPr>
            <w:tcW w:w="215"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9952DF" w:rsidRPr="00C20088" w:rsidRDefault="009952DF" w:rsidP="009952DF">
            <w:pPr>
              <w:spacing w:after="0" w:line="240" w:lineRule="auto"/>
              <w:rPr>
                <w:rFonts w:ascii="Times New Roman" w:eastAsia="Calibri" w:hAnsi="Times New Roman" w:cs="Times New Roman"/>
                <w:b/>
                <w:sz w:val="18"/>
                <w:szCs w:val="18"/>
              </w:rPr>
            </w:pPr>
          </w:p>
        </w:tc>
        <w:tc>
          <w:tcPr>
            <w:tcW w:w="944" w:type="pct"/>
            <w:shd w:val="clear" w:color="FFFFFF" w:fill="auto"/>
          </w:tcPr>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Товарный сорт</w:t>
            </w:r>
          </w:p>
        </w:tc>
        <w:tc>
          <w:tcPr>
            <w:tcW w:w="858" w:type="pct"/>
            <w:shd w:val="clear" w:color="FFFFFF" w:fill="auto"/>
          </w:tcPr>
          <w:p w:rsidR="009952DF" w:rsidRPr="00FC001E" w:rsidRDefault="009952DF" w:rsidP="009952DF">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Высший</w:t>
            </w:r>
          </w:p>
        </w:tc>
        <w:tc>
          <w:tcPr>
            <w:tcW w:w="289"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79" w:type="pct"/>
            <w:vMerge/>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r>
      <w:tr w:rsidR="009952DF" w:rsidRPr="00C20088" w:rsidTr="00D54051">
        <w:tc>
          <w:tcPr>
            <w:tcW w:w="215"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9952DF" w:rsidRPr="00C20088" w:rsidRDefault="009952DF" w:rsidP="009952DF">
            <w:pPr>
              <w:spacing w:after="0" w:line="240" w:lineRule="auto"/>
              <w:rPr>
                <w:rFonts w:ascii="Times New Roman" w:eastAsia="Calibri" w:hAnsi="Times New Roman" w:cs="Times New Roman"/>
                <w:b/>
                <w:sz w:val="18"/>
                <w:szCs w:val="18"/>
              </w:rPr>
            </w:pPr>
          </w:p>
        </w:tc>
        <w:tc>
          <w:tcPr>
            <w:tcW w:w="944" w:type="pct"/>
            <w:shd w:val="clear" w:color="FFFFFF" w:fill="auto"/>
          </w:tcPr>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Товарный тип</w:t>
            </w:r>
          </w:p>
        </w:tc>
        <w:tc>
          <w:tcPr>
            <w:tcW w:w="858" w:type="pct"/>
            <w:shd w:val="clear" w:color="FFFFFF" w:fill="auto"/>
          </w:tcPr>
          <w:p w:rsidR="009952DF" w:rsidRPr="00FC001E" w:rsidRDefault="009952DF" w:rsidP="009952DF">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Круглые</w:t>
            </w:r>
          </w:p>
        </w:tc>
        <w:tc>
          <w:tcPr>
            <w:tcW w:w="289"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79" w:type="pct"/>
            <w:vMerge/>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r>
      <w:tr w:rsidR="009952DF" w:rsidRPr="00C20088" w:rsidTr="00D54051">
        <w:tc>
          <w:tcPr>
            <w:tcW w:w="215"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9952DF" w:rsidRPr="00C20088" w:rsidRDefault="009952DF" w:rsidP="009952DF">
            <w:pPr>
              <w:spacing w:after="0" w:line="240" w:lineRule="auto"/>
              <w:rPr>
                <w:rFonts w:ascii="Times New Roman" w:eastAsia="Calibri" w:hAnsi="Times New Roman" w:cs="Times New Roman"/>
                <w:b/>
                <w:sz w:val="18"/>
                <w:szCs w:val="18"/>
              </w:rPr>
            </w:pPr>
          </w:p>
        </w:tc>
        <w:tc>
          <w:tcPr>
            <w:tcW w:w="944" w:type="pct"/>
            <w:shd w:val="clear" w:color="FFFFFF" w:fill="auto"/>
          </w:tcPr>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ГОСТ 34298-2017;</w:t>
            </w:r>
          </w:p>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021/2011;</w:t>
            </w:r>
          </w:p>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005/2011;</w:t>
            </w:r>
          </w:p>
          <w:p w:rsidR="009952DF" w:rsidRPr="00FC001E" w:rsidRDefault="009952DF" w:rsidP="009952DF">
            <w:pPr>
              <w:spacing w:after="0" w:line="240" w:lineRule="auto"/>
              <w:rPr>
                <w:rFonts w:ascii="Times New Roman" w:eastAsia="Calibri" w:hAnsi="Times New Roman" w:cs="Times New Roman"/>
                <w:sz w:val="18"/>
                <w:szCs w:val="18"/>
                <w:lang w:val="en-US"/>
              </w:rPr>
            </w:pPr>
            <w:r w:rsidRPr="00FC001E">
              <w:rPr>
                <w:rFonts w:ascii="Times New Roman" w:eastAsia="Calibri" w:hAnsi="Times New Roman" w:cs="Times New Roman"/>
                <w:sz w:val="18"/>
                <w:szCs w:val="18"/>
                <w:lang w:val="en-US"/>
              </w:rPr>
              <w:t>ТР ТС 022/2011</w:t>
            </w:r>
          </w:p>
        </w:tc>
        <w:tc>
          <w:tcPr>
            <w:tcW w:w="858" w:type="pct"/>
            <w:shd w:val="clear" w:color="FFFFFF" w:fill="auto"/>
          </w:tcPr>
          <w:p w:rsidR="009952DF" w:rsidRPr="00FC001E" w:rsidRDefault="009952DF" w:rsidP="009952DF">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соответствие</w:t>
            </w:r>
          </w:p>
        </w:tc>
        <w:tc>
          <w:tcPr>
            <w:tcW w:w="289"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79" w:type="pct"/>
            <w:vMerge/>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r>
      <w:tr w:rsidR="009952DF" w:rsidRPr="00C20088" w:rsidTr="00D54051">
        <w:tc>
          <w:tcPr>
            <w:tcW w:w="215"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9952DF" w:rsidRPr="00C20088" w:rsidRDefault="009952DF" w:rsidP="009952DF">
            <w:pPr>
              <w:spacing w:after="0" w:line="240" w:lineRule="auto"/>
              <w:rPr>
                <w:rFonts w:ascii="Times New Roman" w:eastAsia="Calibri" w:hAnsi="Times New Roman" w:cs="Times New Roman"/>
                <w:b/>
                <w:sz w:val="18"/>
                <w:szCs w:val="18"/>
              </w:rPr>
            </w:pPr>
          </w:p>
        </w:tc>
        <w:tc>
          <w:tcPr>
            <w:tcW w:w="944" w:type="pct"/>
            <w:shd w:val="clear" w:color="FFFFFF" w:fill="auto"/>
          </w:tcPr>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Внешний вид</w:t>
            </w:r>
          </w:p>
        </w:tc>
        <w:tc>
          <w:tcPr>
            <w:tcW w:w="858" w:type="pct"/>
            <w:shd w:val="clear" w:color="FFFFFF" w:fill="auto"/>
          </w:tcPr>
          <w:p w:rsidR="009952DF" w:rsidRPr="00FC001E" w:rsidRDefault="009952DF" w:rsidP="009952DF">
            <w:pPr>
              <w:autoSpaceDE w:val="0"/>
              <w:autoSpaceDN w:val="0"/>
              <w:adjustRightInd w:val="0"/>
              <w:spacing w:after="0" w:line="240" w:lineRule="auto"/>
              <w:jc w:val="both"/>
              <w:rPr>
                <w:rFonts w:ascii="Times New Roman" w:eastAsia="Calibri" w:hAnsi="Times New Roman" w:cs="Times New Roman"/>
                <w:sz w:val="18"/>
                <w:szCs w:val="18"/>
              </w:rPr>
            </w:pPr>
            <w:r w:rsidRPr="00FC001E">
              <w:rPr>
                <w:rFonts w:ascii="Times New Roman" w:eastAsia="Calibri" w:hAnsi="Times New Roman" w:cs="Times New Roman"/>
                <w:sz w:val="18"/>
                <w:szCs w:val="18"/>
              </w:rPr>
              <w:t>Плоды свежие, целые, здоровые, чистые, плотные, типичной для ботанического сорта формы, с плодоножкой или без плодоножки, не поврежденные сельскохозяйственными вредителями, без излишней внешней влажности</w:t>
            </w:r>
          </w:p>
        </w:tc>
        <w:tc>
          <w:tcPr>
            <w:tcW w:w="289"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79" w:type="pct"/>
            <w:vMerge/>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r>
      <w:tr w:rsidR="009952DF" w:rsidRPr="00C20088" w:rsidTr="00D54051">
        <w:tc>
          <w:tcPr>
            <w:tcW w:w="215"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9952DF" w:rsidRPr="00C20088" w:rsidRDefault="009952DF" w:rsidP="009952DF">
            <w:pPr>
              <w:spacing w:after="0" w:line="240" w:lineRule="auto"/>
              <w:rPr>
                <w:rFonts w:ascii="Times New Roman" w:eastAsia="Calibri" w:hAnsi="Times New Roman" w:cs="Times New Roman"/>
                <w:b/>
                <w:sz w:val="18"/>
                <w:szCs w:val="18"/>
              </w:rPr>
            </w:pPr>
          </w:p>
        </w:tc>
        <w:tc>
          <w:tcPr>
            <w:tcW w:w="944" w:type="pct"/>
            <w:shd w:val="clear" w:color="FFFFFF" w:fill="auto"/>
          </w:tcPr>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Упаковка</w:t>
            </w:r>
          </w:p>
        </w:tc>
        <w:tc>
          <w:tcPr>
            <w:tcW w:w="858" w:type="pct"/>
            <w:shd w:val="clear" w:color="FFFFFF" w:fill="auto"/>
          </w:tcPr>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ящик в соответствии с требованиями ГОСТ 9142-2014 или другая упаковка, обеспечивающая качество и безопасность продукта при транспортировке</w:t>
            </w:r>
          </w:p>
        </w:tc>
        <w:tc>
          <w:tcPr>
            <w:tcW w:w="289"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79" w:type="pct"/>
            <w:vMerge/>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r>
      <w:tr w:rsidR="009952DF" w:rsidRPr="00C20088" w:rsidTr="00D54051">
        <w:tc>
          <w:tcPr>
            <w:tcW w:w="215"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686" w:type="pct"/>
            <w:vMerge/>
            <w:shd w:val="clear" w:color="FFFFFF" w:fill="auto"/>
          </w:tcPr>
          <w:p w:rsidR="009952DF" w:rsidRPr="00C20088" w:rsidRDefault="009952DF" w:rsidP="009952DF">
            <w:pPr>
              <w:spacing w:after="0" w:line="240" w:lineRule="auto"/>
              <w:rPr>
                <w:rFonts w:ascii="Times New Roman" w:eastAsia="Calibri" w:hAnsi="Times New Roman" w:cs="Times New Roman"/>
                <w:b/>
                <w:sz w:val="18"/>
                <w:szCs w:val="18"/>
              </w:rPr>
            </w:pPr>
          </w:p>
        </w:tc>
        <w:tc>
          <w:tcPr>
            <w:tcW w:w="944" w:type="pct"/>
            <w:shd w:val="clear" w:color="FFFFFF" w:fill="auto"/>
          </w:tcPr>
          <w:p w:rsidR="009952DF" w:rsidRPr="00FC001E" w:rsidRDefault="009952DF" w:rsidP="009952DF">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 xml:space="preserve">Остаточный срок годности товара на момент поставки </w:t>
            </w:r>
          </w:p>
        </w:tc>
        <w:tc>
          <w:tcPr>
            <w:tcW w:w="858" w:type="pct"/>
            <w:shd w:val="clear" w:color="FFFFFF" w:fill="auto"/>
          </w:tcPr>
          <w:p w:rsidR="009952DF" w:rsidRPr="00FC001E" w:rsidRDefault="009952DF" w:rsidP="009952DF">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не менее  20 дней</w:t>
            </w:r>
          </w:p>
        </w:tc>
        <w:tc>
          <w:tcPr>
            <w:tcW w:w="289"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20" w:type="pct"/>
            <w:vMerge/>
            <w:shd w:val="clear" w:color="FFFFFF" w:fill="auto"/>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379" w:type="pct"/>
            <w:vMerge/>
          </w:tcPr>
          <w:p w:rsidR="009952DF" w:rsidRPr="00C20088" w:rsidRDefault="009952DF" w:rsidP="009952DF">
            <w:pPr>
              <w:spacing w:after="0" w:line="240" w:lineRule="auto"/>
              <w:jc w:val="center"/>
              <w:rPr>
                <w:rFonts w:ascii="Times New Roman" w:eastAsia="Calibri" w:hAnsi="Times New Roman" w:cs="Times New Roman"/>
                <w:b/>
                <w:sz w:val="18"/>
                <w:szCs w:val="18"/>
              </w:rPr>
            </w:pPr>
          </w:p>
        </w:tc>
        <w:tc>
          <w:tcPr>
            <w:tcW w:w="51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29"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92"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c>
          <w:tcPr>
            <w:tcW w:w="274" w:type="pct"/>
            <w:vMerge/>
            <w:shd w:val="clear" w:color="auto" w:fill="FFFF99"/>
          </w:tcPr>
          <w:p w:rsidR="009952DF" w:rsidRPr="00C20088" w:rsidRDefault="009952DF" w:rsidP="009952DF">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FA1E15">
      <w:headerReference w:type="first" r:id="rId18"/>
      <w:footerReference w:type="first" r:id="rId19"/>
      <w:pgSz w:w="16838" w:h="11906" w:orient="landscape"/>
      <w:pgMar w:top="1276"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E4" w:rsidRDefault="009D36E4">
      <w:pPr>
        <w:spacing w:after="0" w:line="240" w:lineRule="auto"/>
      </w:pPr>
      <w:r>
        <w:separator/>
      </w:r>
    </w:p>
  </w:endnote>
  <w:endnote w:type="continuationSeparator" w:id="0">
    <w:p w:rsidR="009D36E4" w:rsidRDefault="009D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593A" w:rsidRDefault="0012593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593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2593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593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593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52D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593A">
    <w:pPr>
      <w:pStyle w:val="ab"/>
      <w:jc w:val="right"/>
    </w:pPr>
    <w:sdt>
      <w:sdtPr>
        <w:id w:val="156128599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52D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E4" w:rsidRDefault="009D36E4">
      <w:pPr>
        <w:spacing w:after="0" w:line="240" w:lineRule="auto"/>
      </w:pPr>
      <w:r>
        <w:separator/>
      </w:r>
    </w:p>
  </w:footnote>
  <w:footnote w:type="continuationSeparator" w:id="0">
    <w:p w:rsidR="009D36E4" w:rsidRDefault="009D36E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593A" w:rsidRDefault="0012593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593A" w:rsidRDefault="0012593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593A" w:rsidRDefault="0012593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275"/>
    <w:multiLevelType w:val="hybridMultilevel"/>
    <w:tmpl w:val="347E2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40550"/>
    <w:multiLevelType w:val="hybridMultilevel"/>
    <w:tmpl w:val="01AC90A4"/>
    <w:lvl w:ilvl="0" w:tplc="6C7650EC">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2"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A1F68"/>
    <w:multiLevelType w:val="hybridMultilevel"/>
    <w:tmpl w:val="14DA4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05EBD"/>
    <w:multiLevelType w:val="hybridMultilevel"/>
    <w:tmpl w:val="2C28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82134"/>
    <w:multiLevelType w:val="hybridMultilevel"/>
    <w:tmpl w:val="14C0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DC6A8D"/>
    <w:multiLevelType w:val="hybridMultilevel"/>
    <w:tmpl w:val="3370E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7001E"/>
    <w:multiLevelType w:val="hybridMultilevel"/>
    <w:tmpl w:val="49A47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7C6094A"/>
    <w:multiLevelType w:val="hybridMultilevel"/>
    <w:tmpl w:val="8512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6" w15:restartNumberingAfterBreak="0">
    <w:nsid w:val="323A054A"/>
    <w:multiLevelType w:val="hybridMultilevel"/>
    <w:tmpl w:val="DEC4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D978B7"/>
    <w:multiLevelType w:val="hybridMultilevel"/>
    <w:tmpl w:val="EC46C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1C74BF"/>
    <w:multiLevelType w:val="hybridMultilevel"/>
    <w:tmpl w:val="4678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58E4"/>
    <w:multiLevelType w:val="hybridMultilevel"/>
    <w:tmpl w:val="27208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4EE4876"/>
    <w:multiLevelType w:val="hybridMultilevel"/>
    <w:tmpl w:val="4EDCB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2A116B"/>
    <w:multiLevelType w:val="hybridMultilevel"/>
    <w:tmpl w:val="517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6E4791"/>
    <w:multiLevelType w:val="hybridMultilevel"/>
    <w:tmpl w:val="8F1A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C3175B"/>
    <w:multiLevelType w:val="hybridMultilevel"/>
    <w:tmpl w:val="AD58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60306A"/>
    <w:multiLevelType w:val="hybridMultilevel"/>
    <w:tmpl w:val="13841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0C002F"/>
    <w:multiLevelType w:val="hybridMultilevel"/>
    <w:tmpl w:val="AD58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0E0633"/>
    <w:multiLevelType w:val="hybridMultilevel"/>
    <w:tmpl w:val="5658CD0C"/>
    <w:lvl w:ilvl="0" w:tplc="614AE1FE">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9" w15:restartNumberingAfterBreak="0">
    <w:nsid w:val="57DA0C98"/>
    <w:multiLevelType w:val="hybridMultilevel"/>
    <w:tmpl w:val="4D6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35793"/>
    <w:multiLevelType w:val="hybridMultilevel"/>
    <w:tmpl w:val="DEC48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5B4C3043"/>
    <w:multiLevelType w:val="hybridMultilevel"/>
    <w:tmpl w:val="66821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37657"/>
    <w:multiLevelType w:val="hybridMultilevel"/>
    <w:tmpl w:val="6532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7782165"/>
    <w:multiLevelType w:val="hybridMultilevel"/>
    <w:tmpl w:val="DEC4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9C4E65"/>
    <w:multiLevelType w:val="hybridMultilevel"/>
    <w:tmpl w:val="6EF0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DD114C"/>
    <w:multiLevelType w:val="hybridMultilevel"/>
    <w:tmpl w:val="837802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216BB6"/>
    <w:multiLevelType w:val="hybridMultilevel"/>
    <w:tmpl w:val="53C8A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F22B4C"/>
    <w:multiLevelType w:val="hybridMultilevel"/>
    <w:tmpl w:val="B0762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6"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DB4561"/>
    <w:multiLevelType w:val="hybridMultilevel"/>
    <w:tmpl w:val="35E27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31"/>
  </w:num>
  <w:num w:numId="4">
    <w:abstractNumId w:val="9"/>
  </w:num>
  <w:num w:numId="5">
    <w:abstractNumId w:val="37"/>
  </w:num>
  <w:num w:numId="6">
    <w:abstractNumId w:val="30"/>
  </w:num>
  <w:num w:numId="7">
    <w:abstractNumId w:val="7"/>
  </w:num>
  <w:num w:numId="8">
    <w:abstractNumId w:val="44"/>
  </w:num>
  <w:num w:numId="9">
    <w:abstractNumId w:val="6"/>
  </w:num>
  <w:num w:numId="10">
    <w:abstractNumId w:val="43"/>
  </w:num>
  <w:num w:numId="11">
    <w:abstractNumId w:val="46"/>
  </w:num>
  <w:num w:numId="12">
    <w:abstractNumId w:val="27"/>
  </w:num>
  <w:num w:numId="13">
    <w:abstractNumId w:val="10"/>
  </w:num>
  <w:num w:numId="14">
    <w:abstractNumId w:val="20"/>
  </w:num>
  <w:num w:numId="15">
    <w:abstractNumId w:val="45"/>
  </w:num>
  <w:num w:numId="16">
    <w:abstractNumId w:val="35"/>
  </w:num>
  <w:num w:numId="17">
    <w:abstractNumId w:val="15"/>
  </w:num>
  <w:num w:numId="18">
    <w:abstractNumId w:val="13"/>
  </w:num>
  <w:num w:numId="19">
    <w:abstractNumId w:val="42"/>
  </w:num>
  <w:num w:numId="20">
    <w:abstractNumId w:val="0"/>
  </w:num>
  <w:num w:numId="21">
    <w:abstractNumId w:val="14"/>
  </w:num>
  <w:num w:numId="22">
    <w:abstractNumId w:val="47"/>
  </w:num>
  <w:num w:numId="23">
    <w:abstractNumId w:val="19"/>
  </w:num>
  <w:num w:numId="24">
    <w:abstractNumId w:val="16"/>
  </w:num>
  <w:num w:numId="25">
    <w:abstractNumId w:val="32"/>
  </w:num>
  <w:num w:numId="26">
    <w:abstractNumId w:val="36"/>
  </w:num>
  <w:num w:numId="27">
    <w:abstractNumId w:val="1"/>
  </w:num>
  <w:num w:numId="28">
    <w:abstractNumId w:val="40"/>
  </w:num>
  <w:num w:numId="29">
    <w:abstractNumId w:val="21"/>
  </w:num>
  <w:num w:numId="30">
    <w:abstractNumId w:val="4"/>
  </w:num>
  <w:num w:numId="31">
    <w:abstractNumId w:val="26"/>
  </w:num>
  <w:num w:numId="32">
    <w:abstractNumId w:val="5"/>
  </w:num>
  <w:num w:numId="33">
    <w:abstractNumId w:val="24"/>
  </w:num>
  <w:num w:numId="34">
    <w:abstractNumId w:val="39"/>
  </w:num>
  <w:num w:numId="35">
    <w:abstractNumId w:val="17"/>
  </w:num>
  <w:num w:numId="36">
    <w:abstractNumId w:val="38"/>
  </w:num>
  <w:num w:numId="37">
    <w:abstractNumId w:val="18"/>
  </w:num>
  <w:num w:numId="38">
    <w:abstractNumId w:val="33"/>
  </w:num>
  <w:num w:numId="39">
    <w:abstractNumId w:val="41"/>
  </w:num>
  <w:num w:numId="40">
    <w:abstractNumId w:val="3"/>
  </w:num>
  <w:num w:numId="41">
    <w:abstractNumId w:val="25"/>
  </w:num>
  <w:num w:numId="42">
    <w:abstractNumId w:val="22"/>
  </w:num>
  <w:num w:numId="43">
    <w:abstractNumId w:val="11"/>
  </w:num>
  <w:num w:numId="44">
    <w:abstractNumId w:val="23"/>
  </w:num>
  <w:num w:numId="45">
    <w:abstractNumId w:val="29"/>
  </w:num>
  <w:num w:numId="46">
    <w:abstractNumId w:val="34"/>
  </w:num>
  <w:num w:numId="47">
    <w:abstractNumId w:val="8"/>
  </w:num>
  <w:num w:numId="4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593A"/>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E4C92"/>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52DF"/>
    <w:rsid w:val="009A0334"/>
    <w:rsid w:val="009A2C92"/>
    <w:rsid w:val="009B40C9"/>
    <w:rsid w:val="009D1527"/>
    <w:rsid w:val="009D36E4"/>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3966"/>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4051"/>
    <w:rsid w:val="00D5410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173C"/>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189F"/>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1E15"/>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af9">
    <w:name w:val="Текст примечания Знак"/>
    <w:basedOn w:val="a1"/>
    <w:link w:val="afa"/>
    <w:uiPriority w:val="99"/>
    <w:semiHidden/>
    <w:rsid w:val="00D54105"/>
    <w:rPr>
      <w:sz w:val="20"/>
      <w:szCs w:val="20"/>
    </w:rPr>
  </w:style>
  <w:style w:type="paragraph" w:styleId="afa">
    <w:name w:val="annotation text"/>
    <w:basedOn w:val="a0"/>
    <w:link w:val="af9"/>
    <w:uiPriority w:val="99"/>
    <w:semiHidden/>
    <w:unhideWhenUsed/>
    <w:rsid w:val="00D54105"/>
    <w:pPr>
      <w:spacing w:line="240" w:lineRule="auto"/>
    </w:pPr>
    <w:rPr>
      <w:sz w:val="20"/>
      <w:szCs w:val="20"/>
    </w:rPr>
  </w:style>
  <w:style w:type="character" w:customStyle="1" w:styleId="12">
    <w:name w:val="Текст примечания Знак1"/>
    <w:basedOn w:val="a1"/>
    <w:uiPriority w:val="99"/>
    <w:semiHidden/>
    <w:rsid w:val="00D54105"/>
    <w:rPr>
      <w:sz w:val="20"/>
      <w:szCs w:val="20"/>
    </w:rPr>
  </w:style>
  <w:style w:type="character" w:customStyle="1" w:styleId="afb">
    <w:name w:val="Тема примечания Знак"/>
    <w:basedOn w:val="af9"/>
    <w:link w:val="afc"/>
    <w:uiPriority w:val="99"/>
    <w:semiHidden/>
    <w:rsid w:val="00D54105"/>
    <w:rPr>
      <w:b/>
      <w:bCs/>
      <w:sz w:val="20"/>
      <w:szCs w:val="20"/>
    </w:rPr>
  </w:style>
  <w:style w:type="paragraph" w:styleId="afc">
    <w:name w:val="annotation subject"/>
    <w:basedOn w:val="afa"/>
    <w:next w:val="afa"/>
    <w:link w:val="afb"/>
    <w:uiPriority w:val="99"/>
    <w:semiHidden/>
    <w:unhideWhenUsed/>
    <w:rsid w:val="00D54105"/>
    <w:rPr>
      <w:b/>
      <w:bCs/>
    </w:rPr>
  </w:style>
  <w:style w:type="character" w:customStyle="1" w:styleId="13">
    <w:name w:val="Тема примечания Знак1"/>
    <w:basedOn w:val="12"/>
    <w:uiPriority w:val="99"/>
    <w:semiHidden/>
    <w:rsid w:val="00D54105"/>
    <w:rPr>
      <w:b/>
      <w:bCs/>
      <w:sz w:val="20"/>
      <w:szCs w:val="20"/>
    </w:rPr>
  </w:style>
  <w:style w:type="character" w:styleId="afd">
    <w:name w:val="annotation reference"/>
    <w:basedOn w:val="a1"/>
    <w:uiPriority w:val="99"/>
    <w:semiHidden/>
    <w:unhideWhenUsed/>
    <w:rsid w:val="00D541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91B6-1A9E-409A-9F94-E5924822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1273</Words>
  <Characters>7259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2025-12-02T05:04:00Z</dcterms:created>
  <dcterms:modified xsi:type="dcterms:W3CDTF">2025-12-02T05:04:00Z</dcterms:modified>
</cp:coreProperties>
</file>