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05-07/1573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w:t>
            </w:r>
            <w:proofErr w:type="spellStart"/>
            <w:r w:rsidRPr="00E9435F">
              <w:rPr>
                <w:rFonts w:ascii="Times New Roman" w:hAnsi="Times New Roman" w:cs="Times New Roman"/>
                <w:sz w:val="20"/>
                <w:szCs w:val="20"/>
              </w:rPr>
              <w:t>sig</w:t>
            </w:r>
            <w:proofErr w:type="spellEnd"/>
            <w:r w:rsidRPr="00E9435F">
              <w:rPr>
                <w:rFonts w:ascii="Times New Roman" w:hAnsi="Times New Roman" w:cs="Times New Roman"/>
                <w:sz w:val="20"/>
                <w:szCs w:val="20"/>
              </w:rPr>
              <w:t xml:space="preserve">”)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5362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5741"/>
        <w:gridCol w:w="9156"/>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реагентов для патологоанатомического отделения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попдисания контракта,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в течение 60 календарных дней с момента подписания контракта</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допускается поставка партиями</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БЕЗ РУ</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lastRenderedPageBreak/>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903"/>
        <w:gridCol w:w="6153"/>
        <w:gridCol w:w="1132"/>
        <w:gridCol w:w="1333"/>
        <w:gridCol w:w="625"/>
        <w:gridCol w:w="641"/>
        <w:gridCol w:w="711"/>
        <w:gridCol w:w="826"/>
        <w:gridCol w:w="1094"/>
      </w:tblGrid>
      <w:tr w:rsidR="00A0585D" w:rsidRPr="00435F35" w:rsidTr="001A4F71">
        <w:trPr>
          <w:trHeight w:val="20"/>
        </w:trPr>
        <w:tc>
          <w:tcPr>
            <w:tcW w:w="166" w:type="pct"/>
            <w:vAlign w:val="center"/>
            <w:hideMark/>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п/н</w:t>
            </w:r>
          </w:p>
        </w:tc>
        <w:tc>
          <w:tcPr>
            <w:tcW w:w="910" w:type="pct"/>
            <w:vAlign w:val="center"/>
            <w:hideMark/>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Наименование Товара</w:t>
            </w:r>
          </w:p>
        </w:tc>
        <w:tc>
          <w:tcPr>
            <w:tcW w:w="1929" w:type="pct"/>
            <w:vAlign w:val="center"/>
            <w:hideMark/>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Характеристики с указанием производителя и страны происхождения товара</w:t>
            </w:r>
          </w:p>
        </w:tc>
        <w:tc>
          <w:tcPr>
            <w:tcW w:w="355" w:type="pct"/>
            <w:vAlign w:val="center"/>
            <w:hideMark/>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Единица измерения</w:t>
            </w:r>
          </w:p>
        </w:tc>
        <w:tc>
          <w:tcPr>
            <w:tcW w:w="418" w:type="pct"/>
            <w:vAlign w:val="center"/>
            <w:hideMark/>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Код по ОКПД2</w:t>
            </w:r>
          </w:p>
        </w:tc>
        <w:tc>
          <w:tcPr>
            <w:tcW w:w="196" w:type="pct"/>
            <w:vAlign w:val="center"/>
            <w:hideMark/>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Кол-во</w:t>
            </w:r>
          </w:p>
        </w:tc>
        <w:tc>
          <w:tcPr>
            <w:tcW w:w="201" w:type="pct"/>
            <w:vAlign w:val="center"/>
            <w:hideMark/>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НДС %</w:t>
            </w:r>
          </w:p>
        </w:tc>
        <w:tc>
          <w:tcPr>
            <w:tcW w:w="223" w:type="pct"/>
            <w:vAlign w:val="center"/>
            <w:hideMark/>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НДС (руб.)</w:t>
            </w:r>
          </w:p>
        </w:tc>
        <w:tc>
          <w:tcPr>
            <w:tcW w:w="259" w:type="pct"/>
            <w:vAlign w:val="center"/>
            <w:hideMark/>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 xml:space="preserve">Цена за ед. Товара </w:t>
            </w:r>
            <w:r>
              <w:rPr>
                <w:rFonts w:ascii="Times New Roman" w:eastAsia="Times New Roman" w:hAnsi="Times New Roman" w:cs="Times New Roman"/>
                <w:sz w:val="20"/>
                <w:szCs w:val="20"/>
                <w:lang w:eastAsia="ru-RU"/>
              </w:rPr>
              <w:t>с</w:t>
            </w:r>
            <w:r w:rsidRPr="00435F35">
              <w:rPr>
                <w:rFonts w:ascii="Times New Roman" w:eastAsia="Times New Roman" w:hAnsi="Times New Roman" w:cs="Times New Roman"/>
                <w:sz w:val="20"/>
                <w:szCs w:val="20"/>
                <w:lang w:eastAsia="ru-RU"/>
              </w:rPr>
              <w:t xml:space="preserve"> НДС (руб.)</w:t>
            </w:r>
          </w:p>
        </w:tc>
        <w:tc>
          <w:tcPr>
            <w:tcW w:w="343" w:type="pct"/>
            <w:vAlign w:val="center"/>
            <w:hideMark/>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 xml:space="preserve">Сумма </w:t>
            </w:r>
            <w:r>
              <w:rPr>
                <w:rFonts w:ascii="Times New Roman" w:eastAsia="Times New Roman" w:hAnsi="Times New Roman" w:cs="Times New Roman"/>
                <w:sz w:val="20"/>
                <w:szCs w:val="20"/>
                <w:lang w:eastAsia="ru-RU"/>
              </w:rPr>
              <w:t>с</w:t>
            </w:r>
            <w:r w:rsidRPr="00435F35">
              <w:rPr>
                <w:rFonts w:ascii="Times New Roman" w:eastAsia="Times New Roman" w:hAnsi="Times New Roman" w:cs="Times New Roman"/>
                <w:sz w:val="20"/>
                <w:szCs w:val="20"/>
                <w:lang w:eastAsia="ru-RU"/>
              </w:rPr>
              <w:t xml:space="preserve"> НДС (руб.)</w:t>
            </w:r>
          </w:p>
        </w:tc>
      </w:tr>
      <w:tr w:rsidR="00A0585D" w:rsidRPr="00435F35" w:rsidTr="001A4F71">
        <w:trPr>
          <w:trHeight w:val="20"/>
        </w:trPr>
        <w:tc>
          <w:tcPr>
            <w:tcW w:w="166" w:type="pct"/>
            <w:vAlign w:val="center"/>
            <w:hideMark/>
          </w:tcPr>
          <w:p w:rsidR="00A0585D" w:rsidRPr="00435F35" w:rsidRDefault="00A0585D" w:rsidP="001A4F71">
            <w:pPr>
              <w:spacing w:after="0" w:line="240" w:lineRule="auto"/>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1</w:t>
            </w:r>
          </w:p>
        </w:tc>
        <w:tc>
          <w:tcPr>
            <w:tcW w:w="910" w:type="pct"/>
            <w:vAlign w:val="center"/>
          </w:tcPr>
          <w:p w:rsidR="00A0585D" w:rsidRPr="002472C0" w:rsidRDefault="00A0585D" w:rsidP="001A4F71">
            <w:pPr>
              <w:spacing w:after="0" w:line="240" w:lineRule="auto"/>
              <w:jc w:val="center"/>
              <w:rPr>
                <w:rFonts w:ascii="Times New Roman" w:hAnsi="Times New Roman"/>
                <w:sz w:val="20"/>
                <w:szCs w:val="20"/>
              </w:rPr>
            </w:pPr>
            <w:r w:rsidRPr="002472C0">
              <w:rPr>
                <w:rFonts w:ascii="Times New Roman" w:hAnsi="Times New Roman"/>
                <w:sz w:val="20"/>
                <w:szCs w:val="20"/>
              </w:rPr>
              <w:t>Антитела к р40</w:t>
            </w:r>
          </w:p>
        </w:tc>
        <w:tc>
          <w:tcPr>
            <w:tcW w:w="1929" w:type="pct"/>
            <w:vAlign w:val="center"/>
          </w:tcPr>
          <w:p w:rsidR="00A0585D" w:rsidRPr="002472C0" w:rsidRDefault="00A0585D" w:rsidP="001A4F71">
            <w:pPr>
              <w:spacing w:after="0" w:line="240" w:lineRule="auto"/>
              <w:jc w:val="both"/>
              <w:rPr>
                <w:rFonts w:ascii="Times New Roman" w:hAnsi="Times New Roman"/>
                <w:sz w:val="20"/>
                <w:szCs w:val="20"/>
              </w:rPr>
            </w:pPr>
            <w:r w:rsidRPr="002472C0">
              <w:rPr>
                <w:rFonts w:ascii="Times New Roman" w:hAnsi="Times New Roman"/>
                <w:sz w:val="20"/>
                <w:szCs w:val="20"/>
              </w:rPr>
              <w:t xml:space="preserve">Первичные антитела (кроличьи </w:t>
            </w:r>
            <w:proofErr w:type="spellStart"/>
            <w:r w:rsidRPr="002472C0">
              <w:rPr>
                <w:rFonts w:ascii="Times New Roman" w:hAnsi="Times New Roman"/>
                <w:sz w:val="20"/>
                <w:szCs w:val="20"/>
              </w:rPr>
              <w:t>поликлональные</w:t>
            </w:r>
            <w:proofErr w:type="spellEnd"/>
            <w:r w:rsidRPr="002472C0">
              <w:rPr>
                <w:rFonts w:ascii="Times New Roman" w:hAnsi="Times New Roman"/>
                <w:sz w:val="20"/>
                <w:szCs w:val="20"/>
              </w:rPr>
              <w:t>) к р40, концентрированные</w:t>
            </w:r>
          </w:p>
          <w:p w:rsidR="00A0585D" w:rsidRPr="002472C0" w:rsidRDefault="00A0585D" w:rsidP="001A4F71">
            <w:pPr>
              <w:spacing w:after="0" w:line="240" w:lineRule="auto"/>
              <w:jc w:val="both"/>
              <w:rPr>
                <w:rFonts w:ascii="Times New Roman" w:hAnsi="Times New Roman"/>
                <w:sz w:val="20"/>
                <w:szCs w:val="20"/>
              </w:rPr>
            </w:pPr>
            <w:r w:rsidRPr="002472C0">
              <w:rPr>
                <w:rFonts w:ascii="Times New Roman" w:hAnsi="Times New Roman"/>
                <w:sz w:val="20"/>
                <w:szCs w:val="20"/>
              </w:rPr>
              <w:t xml:space="preserve">Предназначены для проведения </w:t>
            </w:r>
            <w:proofErr w:type="spellStart"/>
            <w:r w:rsidRPr="002472C0">
              <w:rPr>
                <w:rFonts w:ascii="Times New Roman" w:hAnsi="Times New Roman"/>
                <w:sz w:val="20"/>
                <w:szCs w:val="20"/>
              </w:rPr>
              <w:t>иммуногистохимического</w:t>
            </w:r>
            <w:proofErr w:type="spellEnd"/>
            <w:r w:rsidRPr="002472C0">
              <w:rPr>
                <w:rFonts w:ascii="Times New Roman" w:hAnsi="Times New Roman"/>
                <w:sz w:val="20"/>
                <w:szCs w:val="20"/>
              </w:rPr>
              <w:t xml:space="preserve"> анализа на парафиновых срезах фиксированного в формалине материала. Для автоматической и ручной постановки анализа. Реактивность: человек</w:t>
            </w:r>
          </w:p>
          <w:p w:rsidR="00A0585D" w:rsidRPr="002472C0" w:rsidRDefault="00A0585D" w:rsidP="001A4F71">
            <w:pPr>
              <w:spacing w:after="0" w:line="240" w:lineRule="auto"/>
              <w:jc w:val="both"/>
              <w:rPr>
                <w:rFonts w:ascii="Times New Roman" w:hAnsi="Times New Roman"/>
                <w:sz w:val="20"/>
                <w:szCs w:val="20"/>
              </w:rPr>
            </w:pPr>
            <w:r w:rsidRPr="002472C0">
              <w:rPr>
                <w:rFonts w:ascii="Times New Roman" w:hAnsi="Times New Roman"/>
                <w:sz w:val="20"/>
                <w:szCs w:val="20"/>
              </w:rPr>
              <w:t>Рекомендуемое разведение 1:50-1:200</w:t>
            </w:r>
          </w:p>
          <w:p w:rsidR="00A0585D" w:rsidRPr="002472C0" w:rsidRDefault="00A0585D" w:rsidP="001A4F71">
            <w:pPr>
              <w:spacing w:after="0" w:line="240" w:lineRule="auto"/>
              <w:jc w:val="both"/>
              <w:rPr>
                <w:rFonts w:ascii="Times New Roman" w:hAnsi="Times New Roman"/>
                <w:sz w:val="20"/>
                <w:szCs w:val="20"/>
              </w:rPr>
            </w:pPr>
            <w:r w:rsidRPr="002472C0">
              <w:rPr>
                <w:rFonts w:ascii="Times New Roman" w:hAnsi="Times New Roman"/>
                <w:sz w:val="20"/>
                <w:szCs w:val="20"/>
              </w:rPr>
              <w:t>Формат: пластиковый флакон 0,5 мл.</w:t>
            </w:r>
          </w:p>
        </w:tc>
        <w:tc>
          <w:tcPr>
            <w:tcW w:w="355" w:type="pct"/>
            <w:vAlign w:val="center"/>
          </w:tcPr>
          <w:p w:rsidR="00A0585D" w:rsidRPr="00435F35" w:rsidRDefault="00A0585D" w:rsidP="001A4F71">
            <w:pPr>
              <w:spacing w:after="0" w:line="240" w:lineRule="auto"/>
              <w:jc w:val="center"/>
              <w:rPr>
                <w:rFonts w:ascii="Times New Roman" w:hAnsi="Times New Roman" w:cs="Times New Roman"/>
                <w:sz w:val="20"/>
                <w:szCs w:val="20"/>
              </w:rPr>
            </w:pPr>
            <w:proofErr w:type="spellStart"/>
            <w:r w:rsidRPr="00435F35">
              <w:rPr>
                <w:rFonts w:ascii="Times New Roman" w:hAnsi="Times New Roman" w:cs="Times New Roman"/>
                <w:sz w:val="20"/>
                <w:szCs w:val="20"/>
              </w:rPr>
              <w:t>шт</w:t>
            </w:r>
            <w:proofErr w:type="spellEnd"/>
          </w:p>
        </w:tc>
        <w:tc>
          <w:tcPr>
            <w:tcW w:w="418" w:type="pct"/>
            <w:vAlign w:val="center"/>
          </w:tcPr>
          <w:p w:rsidR="00A0585D" w:rsidRPr="00435F35" w:rsidRDefault="00A0585D" w:rsidP="001A4F71">
            <w:pPr>
              <w:spacing w:after="0" w:line="240" w:lineRule="auto"/>
              <w:jc w:val="center"/>
              <w:rPr>
                <w:rFonts w:ascii="Times New Roman" w:hAnsi="Times New Roman" w:cs="Times New Roman"/>
                <w:sz w:val="20"/>
                <w:szCs w:val="20"/>
              </w:rPr>
            </w:pPr>
            <w:r w:rsidRPr="00435F35">
              <w:rPr>
                <w:rFonts w:ascii="Times New Roman" w:hAnsi="Times New Roman" w:cs="Times New Roman"/>
                <w:sz w:val="20"/>
                <w:szCs w:val="20"/>
              </w:rPr>
              <w:t>21.20.23.110</w:t>
            </w:r>
          </w:p>
        </w:tc>
        <w:tc>
          <w:tcPr>
            <w:tcW w:w="196" w:type="pct"/>
            <w:vAlign w:val="center"/>
          </w:tcPr>
          <w:p w:rsidR="00A0585D" w:rsidRPr="00435F35" w:rsidRDefault="00A0585D" w:rsidP="001A4F7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01" w:type="pct"/>
            <w:vAlign w:val="center"/>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p>
        </w:tc>
        <w:tc>
          <w:tcPr>
            <w:tcW w:w="223" w:type="pct"/>
            <w:vAlign w:val="center"/>
          </w:tcPr>
          <w:p w:rsidR="00A0585D" w:rsidRPr="00435F35" w:rsidRDefault="00A0585D" w:rsidP="001A4F71">
            <w:pPr>
              <w:spacing w:after="0" w:line="240" w:lineRule="auto"/>
              <w:jc w:val="right"/>
              <w:rPr>
                <w:rFonts w:ascii="Times New Roman" w:eastAsia="Times New Roman" w:hAnsi="Times New Roman" w:cs="Times New Roman"/>
                <w:sz w:val="20"/>
                <w:szCs w:val="20"/>
                <w:lang w:eastAsia="ru-RU"/>
              </w:rPr>
            </w:pPr>
          </w:p>
        </w:tc>
        <w:tc>
          <w:tcPr>
            <w:tcW w:w="259" w:type="pct"/>
            <w:vAlign w:val="center"/>
          </w:tcPr>
          <w:p w:rsidR="00A0585D" w:rsidRPr="00435F35" w:rsidRDefault="00A0585D" w:rsidP="001A4F71">
            <w:pPr>
              <w:spacing w:after="0" w:line="240" w:lineRule="auto"/>
              <w:jc w:val="right"/>
              <w:rPr>
                <w:rFonts w:ascii="Times New Roman" w:eastAsia="Times New Roman" w:hAnsi="Times New Roman" w:cs="Times New Roman"/>
                <w:sz w:val="20"/>
                <w:szCs w:val="20"/>
                <w:lang w:eastAsia="ru-RU"/>
              </w:rPr>
            </w:pPr>
          </w:p>
        </w:tc>
        <w:tc>
          <w:tcPr>
            <w:tcW w:w="343" w:type="pct"/>
            <w:vAlign w:val="center"/>
          </w:tcPr>
          <w:p w:rsidR="00A0585D" w:rsidRPr="00435F35" w:rsidRDefault="00A0585D" w:rsidP="001A4F71">
            <w:pPr>
              <w:spacing w:after="0" w:line="240" w:lineRule="auto"/>
              <w:jc w:val="right"/>
              <w:rPr>
                <w:rFonts w:ascii="Times New Roman" w:eastAsia="Times New Roman" w:hAnsi="Times New Roman" w:cs="Times New Roman"/>
                <w:sz w:val="20"/>
                <w:szCs w:val="20"/>
                <w:lang w:eastAsia="ru-RU"/>
              </w:rPr>
            </w:pPr>
          </w:p>
        </w:tc>
      </w:tr>
      <w:tr w:rsidR="00A0585D" w:rsidRPr="00435F35" w:rsidTr="001A4F71">
        <w:trPr>
          <w:trHeight w:val="20"/>
        </w:trPr>
        <w:tc>
          <w:tcPr>
            <w:tcW w:w="166" w:type="pct"/>
            <w:vAlign w:val="center"/>
          </w:tcPr>
          <w:p w:rsidR="00A0585D" w:rsidRPr="00435F35" w:rsidRDefault="00A0585D" w:rsidP="001A4F71">
            <w:pPr>
              <w:spacing w:after="0" w:line="240" w:lineRule="auto"/>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2</w:t>
            </w:r>
          </w:p>
        </w:tc>
        <w:tc>
          <w:tcPr>
            <w:tcW w:w="910" w:type="pct"/>
            <w:vAlign w:val="center"/>
          </w:tcPr>
          <w:p w:rsidR="00A0585D" w:rsidRPr="002472C0" w:rsidRDefault="00A0585D" w:rsidP="001A4F71">
            <w:pPr>
              <w:spacing w:after="0" w:line="240" w:lineRule="auto"/>
              <w:jc w:val="center"/>
              <w:rPr>
                <w:rFonts w:ascii="Times New Roman" w:hAnsi="Times New Roman"/>
                <w:sz w:val="20"/>
                <w:szCs w:val="20"/>
              </w:rPr>
            </w:pPr>
            <w:r w:rsidRPr="002472C0">
              <w:rPr>
                <w:rFonts w:ascii="Times New Roman" w:hAnsi="Times New Roman"/>
                <w:sz w:val="20"/>
                <w:szCs w:val="20"/>
              </w:rPr>
              <w:t>Антитела к IDH1</w:t>
            </w:r>
          </w:p>
        </w:tc>
        <w:tc>
          <w:tcPr>
            <w:tcW w:w="1929" w:type="pct"/>
            <w:vAlign w:val="center"/>
          </w:tcPr>
          <w:p w:rsidR="00A0585D" w:rsidRPr="002472C0" w:rsidRDefault="00A0585D" w:rsidP="001A4F71">
            <w:pPr>
              <w:spacing w:after="0" w:line="240" w:lineRule="auto"/>
              <w:jc w:val="both"/>
              <w:rPr>
                <w:rFonts w:ascii="Times New Roman" w:hAnsi="Times New Roman"/>
                <w:sz w:val="20"/>
                <w:szCs w:val="20"/>
              </w:rPr>
            </w:pPr>
            <w:r w:rsidRPr="002472C0">
              <w:rPr>
                <w:rFonts w:ascii="Times New Roman" w:hAnsi="Times New Roman"/>
                <w:sz w:val="20"/>
                <w:szCs w:val="20"/>
              </w:rPr>
              <w:t xml:space="preserve">Первичные антитела (мышиные </w:t>
            </w:r>
            <w:proofErr w:type="spellStart"/>
            <w:r w:rsidRPr="002472C0">
              <w:rPr>
                <w:rFonts w:ascii="Times New Roman" w:hAnsi="Times New Roman"/>
                <w:sz w:val="20"/>
                <w:szCs w:val="20"/>
              </w:rPr>
              <w:t>моноклональные</w:t>
            </w:r>
            <w:proofErr w:type="spellEnd"/>
            <w:r w:rsidRPr="002472C0">
              <w:rPr>
                <w:rFonts w:ascii="Times New Roman" w:hAnsi="Times New Roman"/>
                <w:sz w:val="20"/>
                <w:szCs w:val="20"/>
              </w:rPr>
              <w:t xml:space="preserve">) к </w:t>
            </w:r>
            <w:proofErr w:type="spellStart"/>
            <w:r w:rsidRPr="002472C0">
              <w:rPr>
                <w:rFonts w:ascii="Times New Roman" w:hAnsi="Times New Roman"/>
                <w:sz w:val="20"/>
                <w:szCs w:val="20"/>
              </w:rPr>
              <w:t>изоцитратдегидрогеназе</w:t>
            </w:r>
            <w:proofErr w:type="spellEnd"/>
            <w:r w:rsidRPr="002472C0">
              <w:rPr>
                <w:rFonts w:ascii="Times New Roman" w:hAnsi="Times New Roman"/>
                <w:sz w:val="20"/>
                <w:szCs w:val="20"/>
              </w:rPr>
              <w:t xml:space="preserve"> (IDH1), клон R132H, концентрированные</w:t>
            </w:r>
          </w:p>
          <w:p w:rsidR="00A0585D" w:rsidRPr="002472C0" w:rsidRDefault="00A0585D" w:rsidP="001A4F71">
            <w:pPr>
              <w:spacing w:after="0" w:line="240" w:lineRule="auto"/>
              <w:jc w:val="both"/>
              <w:rPr>
                <w:rFonts w:ascii="Times New Roman" w:hAnsi="Times New Roman"/>
                <w:sz w:val="20"/>
                <w:szCs w:val="20"/>
              </w:rPr>
            </w:pPr>
            <w:r w:rsidRPr="002472C0">
              <w:rPr>
                <w:rFonts w:ascii="Times New Roman" w:hAnsi="Times New Roman"/>
                <w:sz w:val="20"/>
                <w:szCs w:val="20"/>
              </w:rPr>
              <w:t xml:space="preserve">Предназначены для проведения </w:t>
            </w:r>
            <w:proofErr w:type="spellStart"/>
            <w:r w:rsidRPr="002472C0">
              <w:rPr>
                <w:rFonts w:ascii="Times New Roman" w:hAnsi="Times New Roman"/>
                <w:sz w:val="20"/>
                <w:szCs w:val="20"/>
              </w:rPr>
              <w:t>иммуногистохимического</w:t>
            </w:r>
            <w:proofErr w:type="spellEnd"/>
            <w:r w:rsidRPr="002472C0">
              <w:rPr>
                <w:rFonts w:ascii="Times New Roman" w:hAnsi="Times New Roman"/>
                <w:sz w:val="20"/>
                <w:szCs w:val="20"/>
              </w:rPr>
              <w:t xml:space="preserve"> анализа на парафиновых срезах фиксированного в формалине материала. Для автоматической и ручной постановки анализа. Реактивность: человек</w:t>
            </w:r>
          </w:p>
          <w:p w:rsidR="00A0585D" w:rsidRPr="002472C0" w:rsidRDefault="00A0585D" w:rsidP="001A4F71">
            <w:pPr>
              <w:spacing w:after="0" w:line="240" w:lineRule="auto"/>
              <w:jc w:val="both"/>
              <w:rPr>
                <w:rFonts w:ascii="Times New Roman" w:hAnsi="Times New Roman"/>
                <w:sz w:val="20"/>
                <w:szCs w:val="20"/>
              </w:rPr>
            </w:pPr>
            <w:r w:rsidRPr="002472C0">
              <w:rPr>
                <w:rFonts w:ascii="Times New Roman" w:hAnsi="Times New Roman"/>
                <w:sz w:val="20"/>
                <w:szCs w:val="20"/>
              </w:rPr>
              <w:t>Рекомендуемое разведение 1:25-1:100</w:t>
            </w:r>
          </w:p>
          <w:p w:rsidR="00A0585D" w:rsidRPr="002472C0" w:rsidRDefault="00A0585D" w:rsidP="001A4F71">
            <w:pPr>
              <w:spacing w:after="0" w:line="240" w:lineRule="auto"/>
              <w:jc w:val="both"/>
              <w:rPr>
                <w:rFonts w:ascii="Times New Roman" w:hAnsi="Times New Roman"/>
                <w:sz w:val="20"/>
                <w:szCs w:val="20"/>
              </w:rPr>
            </w:pPr>
            <w:r w:rsidRPr="002472C0">
              <w:rPr>
                <w:rFonts w:ascii="Times New Roman" w:hAnsi="Times New Roman"/>
                <w:sz w:val="20"/>
                <w:szCs w:val="20"/>
              </w:rPr>
              <w:t>Формат: пластиковый флакон 0,5 мл</w:t>
            </w:r>
          </w:p>
        </w:tc>
        <w:tc>
          <w:tcPr>
            <w:tcW w:w="355" w:type="pct"/>
            <w:vAlign w:val="center"/>
          </w:tcPr>
          <w:p w:rsidR="00A0585D" w:rsidRPr="00435F35" w:rsidRDefault="00A0585D" w:rsidP="001A4F71">
            <w:pPr>
              <w:spacing w:after="0" w:line="240" w:lineRule="auto"/>
              <w:jc w:val="center"/>
              <w:rPr>
                <w:rFonts w:ascii="Times New Roman" w:hAnsi="Times New Roman" w:cs="Times New Roman"/>
                <w:sz w:val="20"/>
                <w:szCs w:val="20"/>
              </w:rPr>
            </w:pPr>
            <w:proofErr w:type="spellStart"/>
            <w:r w:rsidRPr="00435F35">
              <w:rPr>
                <w:rFonts w:ascii="Times New Roman" w:hAnsi="Times New Roman" w:cs="Times New Roman"/>
                <w:sz w:val="20"/>
                <w:szCs w:val="20"/>
              </w:rPr>
              <w:t>упак</w:t>
            </w:r>
            <w:proofErr w:type="spellEnd"/>
          </w:p>
        </w:tc>
        <w:tc>
          <w:tcPr>
            <w:tcW w:w="418" w:type="pct"/>
            <w:vAlign w:val="center"/>
          </w:tcPr>
          <w:p w:rsidR="00A0585D" w:rsidRPr="00435F35" w:rsidRDefault="00A0585D" w:rsidP="001A4F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21.20.23.110</w:t>
            </w:r>
          </w:p>
        </w:tc>
        <w:tc>
          <w:tcPr>
            <w:tcW w:w="196" w:type="pct"/>
            <w:vAlign w:val="center"/>
          </w:tcPr>
          <w:p w:rsidR="00A0585D" w:rsidRPr="00435F35" w:rsidRDefault="00A0585D" w:rsidP="001A4F7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01" w:type="pct"/>
            <w:vAlign w:val="center"/>
          </w:tcPr>
          <w:p w:rsidR="00A0585D" w:rsidRPr="00435F35" w:rsidRDefault="00A0585D" w:rsidP="001A4F71">
            <w:pPr>
              <w:spacing w:after="0" w:line="240" w:lineRule="auto"/>
              <w:jc w:val="center"/>
              <w:rPr>
                <w:rFonts w:ascii="Times New Roman" w:eastAsia="Times New Roman" w:hAnsi="Times New Roman" w:cs="Times New Roman"/>
                <w:sz w:val="20"/>
                <w:szCs w:val="20"/>
                <w:lang w:eastAsia="ru-RU"/>
              </w:rPr>
            </w:pPr>
          </w:p>
        </w:tc>
        <w:tc>
          <w:tcPr>
            <w:tcW w:w="223" w:type="pct"/>
            <w:vAlign w:val="center"/>
          </w:tcPr>
          <w:p w:rsidR="00A0585D" w:rsidRPr="00435F35" w:rsidRDefault="00A0585D" w:rsidP="001A4F71">
            <w:pPr>
              <w:spacing w:after="0" w:line="240" w:lineRule="auto"/>
              <w:jc w:val="right"/>
              <w:rPr>
                <w:rFonts w:ascii="Times New Roman" w:eastAsia="Times New Roman" w:hAnsi="Times New Roman" w:cs="Times New Roman"/>
                <w:sz w:val="20"/>
                <w:szCs w:val="20"/>
                <w:lang w:eastAsia="ru-RU"/>
              </w:rPr>
            </w:pPr>
          </w:p>
        </w:tc>
        <w:tc>
          <w:tcPr>
            <w:tcW w:w="259" w:type="pct"/>
            <w:vAlign w:val="center"/>
          </w:tcPr>
          <w:p w:rsidR="00A0585D" w:rsidRPr="00435F35" w:rsidRDefault="00A0585D" w:rsidP="001A4F71">
            <w:pPr>
              <w:spacing w:after="0" w:line="240" w:lineRule="auto"/>
              <w:jc w:val="right"/>
              <w:rPr>
                <w:rFonts w:ascii="Times New Roman" w:eastAsia="Times New Roman" w:hAnsi="Times New Roman" w:cs="Times New Roman"/>
                <w:sz w:val="20"/>
                <w:szCs w:val="20"/>
                <w:lang w:eastAsia="ru-RU"/>
              </w:rPr>
            </w:pPr>
          </w:p>
        </w:tc>
        <w:tc>
          <w:tcPr>
            <w:tcW w:w="343" w:type="pct"/>
            <w:vAlign w:val="center"/>
          </w:tcPr>
          <w:p w:rsidR="00A0585D" w:rsidRPr="00435F35" w:rsidRDefault="00A0585D" w:rsidP="001A4F71">
            <w:pPr>
              <w:spacing w:after="0" w:line="240" w:lineRule="auto"/>
              <w:jc w:val="right"/>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A0585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142" w:rsidRDefault="00AD7142">
      <w:pPr>
        <w:spacing w:after="0" w:line="240" w:lineRule="auto"/>
      </w:pPr>
      <w:r>
        <w:separator/>
      </w:r>
    </w:p>
  </w:endnote>
  <w:endnote w:type="continuationSeparator" w:id="0">
    <w:p w:rsidR="00AD7142" w:rsidRDefault="00AD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5362E" w:rsidRDefault="00D5362E">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D5362E">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5362E">
          <w:rPr>
            <w:noProof/>
          </w:rPr>
          <w:t>3</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D5362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D5362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D5362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142" w:rsidRDefault="00AD7142">
      <w:pPr>
        <w:spacing w:after="0" w:line="240" w:lineRule="auto"/>
      </w:pPr>
      <w:r>
        <w:separator/>
      </w:r>
    </w:p>
  </w:footnote>
  <w:footnote w:type="continuationSeparator" w:id="0">
    <w:p w:rsidR="00AD7142" w:rsidRDefault="00AD714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5362E" w:rsidRDefault="00D5362E">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5362E" w:rsidRDefault="00D5362E">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5362E" w:rsidRDefault="00D5362E">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585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D7142"/>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5362E"/>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F6FE7FA-2DA1-4E2A-85D6-82A618CE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9F2CF-F55D-4F77-8F8C-D9EC97C3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6041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2023-11-28T13:05:00Z</dcterms:created>
  <dcterms:modified xsi:type="dcterms:W3CDTF">2023-11-28T13:05:00Z</dcterms:modified>
</cp:coreProperties>
</file>