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05-07/1665</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454966">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406"/>
        <w:gridCol w:w="2086"/>
        <w:gridCol w:w="1161"/>
        <w:gridCol w:w="1912"/>
        <w:gridCol w:w="1549"/>
        <w:gridCol w:w="1355"/>
        <w:gridCol w:w="1355"/>
        <w:gridCol w:w="1560"/>
        <w:gridCol w:w="975"/>
        <w:gridCol w:w="1348"/>
        <w:gridCol w:w="715"/>
        <w:gridCol w:w="824"/>
        <w:gridCol w:w="703"/>
      </w:tblGrid>
      <w:tr w:rsidR="00CE72E1" w:rsidRPr="00CE72E1" w:rsidTr="00CE72E1">
        <w:trPr>
          <w:trHeight w:val="765"/>
        </w:trPr>
        <w:tc>
          <w:tcPr>
            <w:tcW w:w="1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пп</w:t>
            </w:r>
          </w:p>
        </w:tc>
        <w:tc>
          <w:tcPr>
            <w:tcW w:w="4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Наименование товара, работы, услуги</w:t>
            </w:r>
          </w:p>
        </w:tc>
        <w:tc>
          <w:tcPr>
            <w:tcW w:w="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Код позиции</w:t>
            </w:r>
          </w:p>
        </w:tc>
        <w:tc>
          <w:tcPr>
            <w:tcW w:w="2630" w:type="pct"/>
            <w:gridSpan w:val="4"/>
            <w:tcBorders>
              <w:top w:val="single" w:sz="4" w:space="0" w:color="auto"/>
              <w:left w:val="nil"/>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Характеристики товара, работы, услуги</w:t>
            </w:r>
          </w:p>
        </w:tc>
        <w:tc>
          <w:tcPr>
            <w:tcW w:w="3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Количество(объем работы, услуги)</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Единица измерения</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Страна происхождения товара</w:t>
            </w:r>
          </w:p>
        </w:tc>
        <w:tc>
          <w:tcPr>
            <w:tcW w:w="220" w:type="pct"/>
            <w:tcBorders>
              <w:top w:val="single" w:sz="4" w:space="0" w:color="auto"/>
              <w:left w:val="nil"/>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Ставка НДС%</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Цена за единицу без НДС</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Сумма без НДС</w:t>
            </w:r>
          </w:p>
        </w:tc>
      </w:tr>
      <w:tr w:rsidR="00CE72E1" w:rsidRPr="00CE72E1" w:rsidTr="00CE72E1">
        <w:trPr>
          <w:trHeight w:val="1050"/>
        </w:trPr>
        <w:tc>
          <w:tcPr>
            <w:tcW w:w="116" w:type="pct"/>
            <w:vMerge/>
            <w:tcBorders>
              <w:top w:val="single" w:sz="4" w:space="0" w:color="auto"/>
              <w:left w:val="single" w:sz="4" w:space="0" w:color="auto"/>
              <w:bottom w:val="single" w:sz="4" w:space="0" w:color="auto"/>
              <w:right w:val="single" w:sz="4" w:space="0" w:color="auto"/>
            </w:tcBorders>
            <w:vAlign w:val="center"/>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p>
        </w:tc>
        <w:tc>
          <w:tcPr>
            <w:tcW w:w="1515" w:type="pct"/>
            <w:tcBorders>
              <w:top w:val="nil"/>
              <w:left w:val="nil"/>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Наименование характеристики</w:t>
            </w:r>
          </w:p>
        </w:tc>
        <w:tc>
          <w:tcPr>
            <w:tcW w:w="425" w:type="pct"/>
            <w:tcBorders>
              <w:top w:val="nil"/>
              <w:left w:val="nil"/>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w:t>
            </w:r>
          </w:p>
        </w:tc>
        <w:tc>
          <w:tcPr>
            <w:tcW w:w="313" w:type="pct"/>
            <w:tcBorders>
              <w:top w:val="nil"/>
              <w:left w:val="nil"/>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Единица измерения характеристики</w:t>
            </w:r>
          </w:p>
        </w:tc>
        <w:tc>
          <w:tcPr>
            <w:tcW w:w="378" w:type="pct"/>
            <w:tcBorders>
              <w:top w:val="nil"/>
              <w:left w:val="nil"/>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Инструкция по заполнению характеристик в заявке</w:t>
            </w: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p>
        </w:tc>
        <w:tc>
          <w:tcPr>
            <w:tcW w:w="311" w:type="pct"/>
            <w:tcBorders>
              <w:top w:val="nil"/>
              <w:left w:val="nil"/>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jc w:val="center"/>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Абсорбент диоксида углерода</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32.50.21.123-00000032*</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Масса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4.5  и  ≤ 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Килограмм</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 xml:space="preserve"> Участник закупки указывает в заявке конкретное  значение характеристики </w:t>
            </w:r>
          </w:p>
        </w:tc>
        <w:tc>
          <w:tcPr>
            <w:tcW w:w="36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50</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54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 процессе использования цвет начнет проявляться и увеличивать интенсивность, указывая на истощение способности соды поглощать С02. (для своевременной замены смеси в аппарате)</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 составе не содержит гидроксид калия  (КОН) (уменьшение возможных аллергических реакций у персонала и у пациента)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Диаметр гранул 2,5-5 мм (обеспечивает минимальное образование пыли)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Поглощающая способность углекислого газа (производительность является одним из основных свойств абсорбента)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120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л/кг</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 xml:space="preserve"> Участник закупки указывает в заявке конкретное  значение характеристики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Упаковка: герметично закрывающаяся канистра (чтобы абсорбент не потерял своих свойств и был пригоден к использованию)</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Мешок для дыхательного контура,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sz w:val="20"/>
                <w:szCs w:val="20"/>
                <w:lang w:eastAsia="ru-RU"/>
              </w:rPr>
            </w:pPr>
            <w:r w:rsidRPr="00CE72E1">
              <w:rPr>
                <w:rFonts w:ascii="Times New Roman" w:eastAsia="Times New Roman" w:hAnsi="Times New Roman" w:cs="Times New Roman"/>
                <w:sz w:val="20"/>
                <w:szCs w:val="20"/>
                <w:lang w:eastAsia="ru-RU"/>
              </w:rPr>
              <w:t>32.50.21.129-00000159</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Вид горловины</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Простая</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Неопрен</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Объем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0,5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Литр; кубический дециметр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Петля для фиксации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Нет</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Размер коннектора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Мешок для дыхательного контура,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sz w:val="20"/>
                <w:szCs w:val="20"/>
                <w:lang w:eastAsia="ru-RU"/>
              </w:rPr>
            </w:pPr>
            <w:r w:rsidRPr="00CE72E1">
              <w:rPr>
                <w:rFonts w:ascii="Times New Roman" w:eastAsia="Times New Roman" w:hAnsi="Times New Roman" w:cs="Times New Roman"/>
                <w:sz w:val="20"/>
                <w:szCs w:val="20"/>
                <w:lang w:eastAsia="ru-RU"/>
              </w:rPr>
              <w:t>32.50.21.129-00000155</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Вид горловины</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Простая</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Неопрен</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Объем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Литр; кубический дециметр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Петля для фиксации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Нет</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Размер коннектора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22</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4</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sz w:val="20"/>
                <w:szCs w:val="20"/>
                <w:lang w:eastAsia="ru-RU"/>
              </w:rPr>
            </w:pPr>
            <w:r w:rsidRPr="00CE72E1">
              <w:rPr>
                <w:rFonts w:ascii="Times New Roman" w:eastAsia="Times New Roman" w:hAnsi="Times New Roman" w:cs="Times New Roman"/>
                <w:sz w:val="20"/>
                <w:szCs w:val="20"/>
                <w:lang w:eastAsia="ru-RU"/>
              </w:rPr>
              <w:t>Увлажнитель дыхательных смесей без подогрева</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32.50.21.121</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Одноразовый увлажнитель</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54</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Представляет собой емкость из прозрачного пластика с закручивающейся крышкой.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231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Крышка содержит клапан сброса давления со звуковым сигналом для сигнализации окклюзии в увлажнителе </w:t>
            </w:r>
            <w:r w:rsidRPr="00CE72E1">
              <w:rPr>
                <w:rFonts w:ascii="Times New Roman" w:eastAsia="Times New Roman" w:hAnsi="Times New Roman" w:cs="Times New Roman"/>
                <w:sz w:val="20"/>
                <w:szCs w:val="20"/>
                <w:lang w:eastAsia="ru-RU"/>
              </w:rPr>
              <w:t>и</w:t>
            </w:r>
            <w:r w:rsidRPr="00CE72E1">
              <w:rPr>
                <w:rFonts w:ascii="Times New Roman" w:eastAsia="Times New Roman" w:hAnsi="Times New Roman" w:cs="Times New Roman"/>
                <w:color w:val="000000"/>
                <w:sz w:val="20"/>
                <w:szCs w:val="20"/>
                <w:lang w:eastAsia="ru-RU"/>
              </w:rPr>
              <w:t xml:space="preserve"> трубках подачи кислорода, соединительный адаптер из пластика со свободно фиксирующей гайкой для присоединения емкости к флоуметру кислорода и конический порт  для подсоединения кислородного шланга.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Диаметр фиксирующей гайки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Calibri" w:eastAsia="Times New Roman" w:hAnsi="Calibri" w:cs="Times New Roman"/>
                <w:color w:val="000000"/>
                <w:sz w:val="20"/>
                <w:szCs w:val="20"/>
                <w:lang w:eastAsia="ru-RU"/>
              </w:rPr>
              <w:t>≥</w:t>
            </w:r>
            <w:r w:rsidRPr="00CE72E1">
              <w:rPr>
                <w:rFonts w:ascii="Times New Roman" w:eastAsia="Times New Roman" w:hAnsi="Times New Roman" w:cs="Times New Roman"/>
                <w:color w:val="000000"/>
                <w:sz w:val="20"/>
                <w:szCs w:val="20"/>
                <w:lang w:eastAsia="ru-RU"/>
              </w:rPr>
              <w:t>15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Диаметр конического порта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Calibri" w:eastAsia="Times New Roman" w:hAnsi="Calibri" w:cs="Times New Roman"/>
                <w:color w:val="000000"/>
                <w:sz w:val="20"/>
                <w:szCs w:val="20"/>
                <w:lang w:eastAsia="ru-RU"/>
              </w:rPr>
              <w:t>≥</w:t>
            </w:r>
            <w:r w:rsidRPr="00CE72E1">
              <w:rPr>
                <w:rFonts w:ascii="Times New Roman" w:eastAsia="Times New Roman" w:hAnsi="Times New Roman" w:cs="Times New Roman"/>
                <w:color w:val="000000"/>
                <w:sz w:val="20"/>
                <w:szCs w:val="20"/>
                <w:lang w:eastAsia="ru-RU"/>
              </w:rPr>
              <w:t>6</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Прочный одноразовый пластик с установленным звуковым сигналом сброса давления на 280 см водного столба (4 psi).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Нанесенные линии минимального и максимального уровня воды.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Материалы: Корпус – полиэтилен, Адаптер – полипропилен, Клапан компенсации давления – силикон.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Объём наполнения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 400 и ≤ 600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Кубический сантиметр; миллилитр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5</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Зонд</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32.50.13.110</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Зонд для энтерального питания, устанавливаемый в желудок,  толстую кишку.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5</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800"/>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Имеет три рентгеноконтрастные полосы, спиральный мандрен, Луер-Лок соединение с отдельным портом с разъемом ENFit, гибкую полиуретановую оливу с двумя отверстиями на дистальном конце зонда. </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single" w:sz="4" w:space="0" w:color="auto"/>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single" w:sz="4" w:space="0" w:color="auto"/>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Шаг градуировки 5 см.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Зонд изготовлен из полиуретана.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Длина зонда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120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Наружный диаметр 4,1 мм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Внутренний диаметр 2,6 мм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6</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Зонд </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32.50.13.110-00005664*</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Длина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1100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121</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Количество каналов</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Одноканальный</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Поливинилхлорид</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Назначение</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Питательный</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Наружный диаметр</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5,3</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Жесткость по Шору А78 (позволяет сохранять эластичность не травмируя слизистые оболочки, и обеспечивает оптимально удобную постановку зонда).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54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Цветные воронкообразные коннекторы, соответствующие международной размерной шкале, совместимые со всеми стандартными адаптерами (позволяют быстро определить диаметр)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2 дренажных отверстия, просвет не перекрывается при скручивании (обеспечивают эффективный пассаж жидкости).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Метрическая шкала, начинающаяся с отметки 5см от дистального конца каждый см по всей длине (контроль введения зонда)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7</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Зонд </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32.50.13.110-00005656*</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Длина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1100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134</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Количество каналов</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Одноканальный</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Поливинилхлорид</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Назначение</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Питательный</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Наружный диаметр</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6</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Жесткость по Шору А78 (позволяет сохранять эластичность не травмируя слизистые оболочки, и обеспечивает оптимально удобную постановку зонда).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54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Цветные воронкообразные коннекторы, соответствующие международной размерной шкале, совместимые со всеми стандартными адаптерами (позволяют быстро определить диаметр)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2 дренажных отверстия, просвет не перекрывается при скручивании (обеспечивают эффективный пассаж жидкости).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Метрическая шкала, начинающаяся с отметки 5см от дистального конца каждый см по всей длине (контроль введения зонда)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8</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Зонд</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32.50.13.110-00005652*</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Длина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800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11</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Количество каналов</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Одноканальный</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Поливинилхлорид</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Назначение</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Питательный</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Наружный диаметр</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6.6  и  ≤ 6.7</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Зонды желудочные из медицинского ПВХ без фталатов.  (изделия без фталатов полностью исключают его потенциально опасное воздействие на организм).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В качестве пластификаторов - полиадипаты.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Жесткость по Шору - А78 (позволяет сохранять эластичность не травмируя слизистые оболочки, и обеспечивает оптимально удобную постановку зонда)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Коннектор цветной воронкообразный (позволяет быстро определить диаметр)</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290"/>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Дистальный конец округлый, атравматичный с 2 овальными дренажными отверстиями  (обеспечивают эффективный пассаж жидкости).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9</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Зонд ректальный</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32.50.13.110</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Наружный диаметр, Fr</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 поливинилхлорид</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Жесткость по Шору А78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Цветные воронкообразные коннекторы, соответствующие международной размерной шкале совместимые со всеми стандартными адаптерами.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Специально обработанная "замороженная" поверхность для облегчения введения зонда.  2 дренажных отверстия.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Просвет не перекрывается при скручивании.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Не содержат фталатов.</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Содержат полиадипат в качестве пластификатора.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Эффективная длина 360 мм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80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10</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Катетер аспирационный трахеальный</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32.50.13.110-00005064**</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Метрический Мюлли, атравматичный дистальный конец катетера типа Мюлли, два боковых отверстия малого диаметра расположены друг напротив друга (боковые отверстия снижают риск блокировки дистального отверстия).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120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Маркировка глубины введения катетера с шагом 1 см (позволяет контролировать глубину введения, снижая риск повреждения внутренних органов)</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Длина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Calibri" w:eastAsia="Times New Roman" w:hAnsi="Calibri" w:cs="Times New Roman"/>
                <w:color w:val="000000"/>
                <w:sz w:val="20"/>
                <w:szCs w:val="20"/>
                <w:lang w:eastAsia="ru-RU"/>
              </w:rPr>
              <w:t>≥</w:t>
            </w:r>
            <w:r w:rsidRPr="00CE72E1">
              <w:rPr>
                <w:rFonts w:ascii="Times New Roman" w:eastAsia="Times New Roman" w:hAnsi="Times New Roman" w:cs="Times New Roman"/>
                <w:color w:val="000000"/>
                <w:sz w:val="20"/>
                <w:szCs w:val="20"/>
                <w:lang w:eastAsia="ru-RU"/>
              </w:rPr>
              <w:t xml:space="preserve"> 56</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СН10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Коннектор воронкообразной формы с цветовой индикацией размера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80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 поливинилхлорид медицинского назначения. Жесткость по Шору А78 (обусловлено устойчивостью к повышенной влажности воздуха, температуры окружающей среды и ультрафиолетовых лучей)</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28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Прозрачный коннектор Vacutip Y-образный с сектором для осмотра мокроты (прозрачный коннектор позволяет легко контролировать характер отделяемого, Vacutip Y-образный дает быстрый максимальный сброс уровня вакуума и исключает возможность контаминации пальцев медицинского работника аспирируемым содержимым)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Расстояние от отверстия ручного управления вакуумом до сообщения с основным каналом катетера (значительно снижает риск распространения инфекции)</w:t>
            </w:r>
          </w:p>
        </w:tc>
        <w:tc>
          <w:tcPr>
            <w:tcW w:w="425" w:type="pct"/>
            <w:tcBorders>
              <w:top w:val="nil"/>
              <w:left w:val="nil"/>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2,0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80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11</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Катетер аспирационный трахеальный</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32.50.13.110-00005064**</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Метрический Мюлли, атравматичный дистальный конец катетера типа Мюлли, два боковых отверстия малого диаметра расположены друг напротив друга (боковые отверстия снижают риск блокировки дистального отверстия).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120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Маркировка глубины введения катетера с шагом 1 см (позволяет контролировать глубину введения, снижая риск повреждения внутренних органов)</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Длина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Calibri" w:eastAsia="Times New Roman" w:hAnsi="Calibri" w:cs="Times New Roman"/>
                <w:color w:val="000000"/>
                <w:sz w:val="20"/>
                <w:szCs w:val="20"/>
                <w:lang w:eastAsia="ru-RU"/>
              </w:rPr>
              <w:t>≥</w:t>
            </w:r>
            <w:r w:rsidRPr="00CE72E1">
              <w:rPr>
                <w:rFonts w:ascii="Times New Roman" w:eastAsia="Times New Roman" w:hAnsi="Times New Roman" w:cs="Times New Roman"/>
                <w:color w:val="000000"/>
                <w:sz w:val="20"/>
                <w:szCs w:val="20"/>
                <w:lang w:eastAsia="ru-RU"/>
              </w:rPr>
              <w:t xml:space="preserve"> 56</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СН14</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Коннектор воронкообразной формы с цветовой индикацией размера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80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 поливинилхлорид медицинского назначения. Жесткость по Шору А78 (обусловлено устойчивостью к повышенной влажности воздуха, температуры окружающей среды и ультрафиолетовых лучей)</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28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Прозрачный коннектор Vacutip Y-образный с сектором для осмотра мокроты (прозрачный коннектор позволяет легко контролировать характер отделяемого, Vacutip Y-образный дает быстрый максимальный сброс уровня вакуума и исключает возможность контаминации пальцев медицинского работника аспирируемым содержимым)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Расстояние от отверстия ручного управления вакуумом до сообщения с основным каналом катетера (значительно снижает риск распространения инфекции)</w:t>
            </w:r>
          </w:p>
        </w:tc>
        <w:tc>
          <w:tcPr>
            <w:tcW w:w="425" w:type="pct"/>
            <w:tcBorders>
              <w:top w:val="nil"/>
              <w:left w:val="nil"/>
              <w:bottom w:val="single" w:sz="4" w:space="0" w:color="auto"/>
              <w:right w:val="single" w:sz="4" w:space="0" w:color="auto"/>
            </w:tcBorders>
            <w:shd w:val="clear" w:color="auto" w:fill="auto"/>
            <w:vAlign w:val="center"/>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2,0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80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12</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Катетер для гемодиализа, неимплантируемый</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32.50.13.110-00005195**</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Катетер для гемодиализа, двухпросветный, рентгеноконтрастный в наборе с принадлежностями: канюля с клапаном, проводник с диспенсером, расширитель, скальпель, инъекционный колпачок, шприц 5 мл, кабель для внутрипредсердной ЭКГ.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Диаметр 4 мм, длина 20 см.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nil"/>
            </w:tcBorders>
            <w:shd w:val="clear" w:color="auto" w:fill="auto"/>
            <w:noWrap/>
            <w:vAlign w:val="bottom"/>
            <w:hideMark/>
          </w:tcPr>
          <w:p w:rsidR="00CE72E1" w:rsidRPr="00CE72E1" w:rsidRDefault="00CE72E1" w:rsidP="00CE72E1">
            <w:pPr>
              <w:spacing w:after="0" w:line="240" w:lineRule="auto"/>
              <w:jc w:val="right"/>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13</w:t>
            </w:r>
          </w:p>
        </w:tc>
        <w:tc>
          <w:tcPr>
            <w:tcW w:w="48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Катетер уретральный для однократного дренирования</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32.50.13.190-00006894**</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Возможность применения самим пациентом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Нет</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300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nil"/>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Возможность промывания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Нет</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nil"/>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FF0000"/>
                <w:sz w:val="20"/>
                <w:szCs w:val="20"/>
                <w:lang w:eastAsia="ru-RU"/>
              </w:rPr>
            </w:pPr>
            <w:r w:rsidRPr="00CE72E1">
              <w:rPr>
                <w:rFonts w:ascii="Times New Roman" w:eastAsia="Times New Roman" w:hAnsi="Times New Roman" w:cs="Times New Roman"/>
                <w:color w:val="FF0000"/>
                <w:sz w:val="20"/>
                <w:szCs w:val="20"/>
                <w:lang w:eastAsia="ru-RU"/>
              </w:rPr>
              <w:t>Диаметр катетера: Ch14-18 (по заявке Заказчика)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nil"/>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Длина катетера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18  и  ≤ 22</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800"/>
        </w:trPr>
        <w:tc>
          <w:tcPr>
            <w:tcW w:w="116" w:type="pct"/>
            <w:tcBorders>
              <w:top w:val="nil"/>
              <w:left w:val="single" w:sz="4" w:space="0" w:color="auto"/>
              <w:bottom w:val="nil"/>
              <w:right w:val="nil"/>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Катетер Нелатона с рентгеноконтрастной полосой предназначен для одноразовой катетеризации мочевого пузыря, а также может использоваться у больных с абструктивной патологией мочеиспускательного канала.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800"/>
        </w:trPr>
        <w:tc>
          <w:tcPr>
            <w:tcW w:w="116" w:type="pct"/>
            <w:tcBorders>
              <w:top w:val="nil"/>
              <w:left w:val="single" w:sz="4" w:space="0" w:color="auto"/>
              <w:bottom w:val="nil"/>
              <w:right w:val="nil"/>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Изготовлено из прозрачного термопластичного нетоксичного поливинилхлорида. Термопластичный материал смягчается при температуре тела, принимает форму, комфортную для безболезненной катетеризации канала.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2055"/>
        </w:trPr>
        <w:tc>
          <w:tcPr>
            <w:tcW w:w="116" w:type="pct"/>
            <w:tcBorders>
              <w:top w:val="nil"/>
              <w:left w:val="single" w:sz="4" w:space="0" w:color="auto"/>
              <w:bottom w:val="nil"/>
              <w:right w:val="nil"/>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Поверхность катетера, не требующая применения смазки, закрытый закругленный дистальный конец, 2 гладких, боковых отверстия большого диаметра, находящихся один ниже другого, обеспечивают максимальную защиту нежной слизистой уретры и атравматичную катетеризацию.</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nil"/>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Прозрачная поверхность катетера обеспечивает визуальный контроль процедуры дренирования мочевого пузыря.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nil"/>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Катетер оснащён рентгеноконтрастной линией по всей длине.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nil"/>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Коннектор подходит к мочеприемнику любого типа.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single" w:sz="4" w:space="0" w:color="auto"/>
              <w:right w:val="nil"/>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Стерильно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14</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Катетер уретральный постоянный для дренажа/промывания</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32.50.13.190-00006893**</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Катетер Фолея, двухходовой</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СН06</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 изготовления – 100% чистый медицинский силикон</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 рентгеноконтрастного наконечника и рентгеноконтрастной линии по всей длине катетера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Катетер оснащен крышкой/заглушкой дренажного порта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 проводника/мандрена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15</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Катетер уретральный постоянный для дренажа/промывания</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32.50.13.190-00006893**</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Катетер Фолея, двухходовой</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СН08-10 (по заявке Заказчика)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 изготовления – 100% чистый медицинский силикон</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 рентгеноконтрастного наконечника и рентгеноконтрастной линии по всей длине катетера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Катетер оснащен крышкой/заглушкой дренажного порта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 проводника/мандрена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54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16</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Маска лицевая аппарата постоянного/двухфазного положительного давления в дыхательных путях,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32.50.21.129-00000021**</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Назначение: для неинвазивной вентиляции взрослых (от 30 кг) в условиях больниц и других лечебных учреждений</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sz w:val="20"/>
                <w:szCs w:val="20"/>
                <w:lang w:eastAsia="ru-RU"/>
              </w:rPr>
            </w:pPr>
            <w:r w:rsidRPr="00CE72E1">
              <w:rPr>
                <w:rFonts w:ascii="Times New Roman" w:eastAsia="Times New Roman" w:hAnsi="Times New Roman" w:cs="Times New Roman"/>
                <w:sz w:val="20"/>
                <w:szCs w:val="20"/>
                <w:lang w:eastAsia="ru-RU"/>
              </w:rPr>
              <w:t xml:space="preserve">Совместимость с подогреваемыми контурами серии RT "Фишер энд Пэйкел Хелскэр Лимитед", имеются у Заказчика.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Размер маски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L (большой)</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Угловой коннектор 22мм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Каждая маска клинически чисто упакована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Вид маски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Невентилируемая </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Четырехточечная система крепления маски к голове</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Возможность подгонки под размер головы пациента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Рабочее давление, в диапазоне от 5до 25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Непроизвольная утечка воздуха из маски, исключая утечку между лицом и маской  при 25 см Н2О, л/мин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Calibri" w:eastAsia="Times New Roman" w:hAnsi="Calibri" w:cs="Times New Roman"/>
                <w:color w:val="000000"/>
                <w:sz w:val="20"/>
                <w:szCs w:val="20"/>
                <w:lang w:eastAsia="ru-RU"/>
              </w:rPr>
              <w:t>≤</w:t>
            </w:r>
            <w:r w:rsidRPr="00CE72E1">
              <w:rPr>
                <w:rFonts w:ascii="Times New Roman" w:eastAsia="Times New Roman" w:hAnsi="Times New Roman" w:cs="Times New Roman"/>
                <w:color w:val="000000"/>
                <w:sz w:val="20"/>
                <w:szCs w:val="20"/>
                <w:lang w:eastAsia="ru-RU"/>
              </w:rPr>
              <w:t>15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Сопротивление потоку, проходящему через маску при 50 л/мин,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≥0,08</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 водяного столба</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Сопротивление потоку, проходящему через маску при 100 л/мин,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≥0,32</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 водяного столба</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Максимальное мертвое пространство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≥250 и ≤ 260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Кубический сантиметр; миллилитр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Требуемое давление,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≥4 и ≤ 6</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 водяного столба</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Материалы изготовления: Силикон, лайкра, полиуретановая пена, полиэстер, полипропилен, термопластичный эластомер, поликарбонат</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54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17</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Маска лицевая аппарата постоянного/двухфазного положительного давления в дыхательных путях,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32.50.21.129-00000021**</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Назначение: для неинвазивной вентиляции взрослых (от 30 кг) в условиях больниц и других лечебных учреждений</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sz w:val="20"/>
                <w:szCs w:val="20"/>
                <w:lang w:eastAsia="ru-RU"/>
              </w:rPr>
            </w:pPr>
            <w:r w:rsidRPr="00CE72E1">
              <w:rPr>
                <w:rFonts w:ascii="Times New Roman" w:eastAsia="Times New Roman" w:hAnsi="Times New Roman" w:cs="Times New Roman"/>
                <w:sz w:val="20"/>
                <w:szCs w:val="20"/>
                <w:lang w:eastAsia="ru-RU"/>
              </w:rPr>
              <w:t xml:space="preserve">Совместимость с подогреваемыми контурами серии RT "Фишер энд Пэйкел Хелскэр Лимитед", имеются у Заказчика.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Размер маски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S (малый)</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Угловой коннектор 22мм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Каждая маска клинически чисто упакована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Вид маски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Невентилируемая </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Четырехточечная система крепления маски к голове</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Возможность подгонки под размер головы пациента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Рабочее давление, в диапазоне от 5до 25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Непроизвольная утечка воздуха из маски, исключая утечку между лицом и маской  при 25 см Н2О, л/мин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Calibri" w:eastAsia="Times New Roman" w:hAnsi="Calibri" w:cs="Times New Roman"/>
                <w:color w:val="000000"/>
                <w:sz w:val="20"/>
                <w:szCs w:val="20"/>
                <w:lang w:eastAsia="ru-RU"/>
              </w:rPr>
              <w:t>≤</w:t>
            </w:r>
            <w:r w:rsidRPr="00CE72E1">
              <w:rPr>
                <w:rFonts w:ascii="Times New Roman" w:eastAsia="Times New Roman" w:hAnsi="Times New Roman" w:cs="Times New Roman"/>
                <w:color w:val="000000"/>
                <w:sz w:val="20"/>
                <w:szCs w:val="20"/>
                <w:lang w:eastAsia="ru-RU"/>
              </w:rPr>
              <w:t>15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Сопротивление потоку, проходящему через маску при 50 л/мин,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≥0,08</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 водяного столба</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Сопротивление потоку, проходящему через маску при 100 л/мин,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≥0,32</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 водяного столба</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Максимальное мертвое пространство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≥250 и ≤ 260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Кубический сантиметр; миллилитр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Требуемое давление,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≥4 и ≤ 6</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 водяного столба</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Материалы изготовления: Силикон, лайкра, полиуретановая пена, полиэстер, полипропилен, термопластичный эластомер, поликарбонат</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54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18</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Маска лицевая аппарата постоянного/двухфазного положительного давления в дыхательных путях,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32.50.21.129-00000021**</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Назначение: для неинвазивной вентиляции взрослых (от 30 кг) в условиях больниц и других лечебных учреждений</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sz w:val="20"/>
                <w:szCs w:val="20"/>
                <w:lang w:eastAsia="ru-RU"/>
              </w:rPr>
            </w:pPr>
            <w:r w:rsidRPr="00CE72E1">
              <w:rPr>
                <w:rFonts w:ascii="Times New Roman" w:eastAsia="Times New Roman" w:hAnsi="Times New Roman" w:cs="Times New Roman"/>
                <w:sz w:val="20"/>
                <w:szCs w:val="20"/>
                <w:lang w:eastAsia="ru-RU"/>
              </w:rPr>
              <w:t xml:space="preserve">Совместимость с подогреваемыми контурами серии RT "Фишер энд Пэйкел Хелскэр Лимитед", имеются у Заказчика.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Размер маски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M (средний)</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Угловой коннектор 22мм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Каждая маска клинически чисто упакована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Вид маски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Невентилируемая </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Четырехточечная система крепления маски к голове</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Возможность подгонки под размер головы пациента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Рабочее давление, в диапазоне от 5до 25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Непроизвольная утечка воздуха из маски, исключая утечку между лицом и маской  при 25 см Н2О, л/мин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Calibri" w:eastAsia="Times New Roman" w:hAnsi="Calibri" w:cs="Times New Roman"/>
                <w:color w:val="000000"/>
                <w:sz w:val="20"/>
                <w:szCs w:val="20"/>
                <w:lang w:eastAsia="ru-RU"/>
              </w:rPr>
              <w:t>≤</w:t>
            </w:r>
            <w:r w:rsidRPr="00CE72E1">
              <w:rPr>
                <w:rFonts w:ascii="Times New Roman" w:eastAsia="Times New Roman" w:hAnsi="Times New Roman" w:cs="Times New Roman"/>
                <w:color w:val="000000"/>
                <w:sz w:val="20"/>
                <w:szCs w:val="20"/>
                <w:lang w:eastAsia="ru-RU"/>
              </w:rPr>
              <w:t>15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Сопротивление потоку, проходящему через маску при 50 л/мин,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≥0,08</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 водяного столба</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Сопротивление потоку, проходящему через маску при 100 л/мин,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≥0,32</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 водяного столба</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Максимальное мертвое пространство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≥250 и ≤ 260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Кубический сантиметр; миллилитр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Требуемое давление, смН2О</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≥4 и ≤ 6</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 водяного столба</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Материалы изготовления: Силикон, лайкра, полиуретановая пена, полиэстер, полипропилен, термопластичный эластомер, поликарбонат</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19</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Набор для внутривенных вливаний через инфузионный контроллер</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32.50.13.190-00007533**</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Магистраль для инфузионного насоса Волюмат (имеется у Заказчика)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Материал магистрали: силикон, пвх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Длина магистрали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250  и  ≤ 300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Заполняемый объем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20  и  ≤ 30</w:t>
            </w:r>
          </w:p>
        </w:tc>
        <w:tc>
          <w:tcPr>
            <w:tcW w:w="313" w:type="pct"/>
            <w:tcBorders>
              <w:top w:val="nil"/>
              <w:left w:val="nil"/>
              <w:bottom w:val="nil"/>
              <w:right w:val="nil"/>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Кубический сантиметр; миллилитр</w:t>
            </w:r>
          </w:p>
        </w:tc>
        <w:tc>
          <w:tcPr>
            <w:tcW w:w="378"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2565"/>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В составе защитные колпачки, спайк с клапаном воздуха, воздушный клапан с бактериальным фильтром и заглушкой, прозрачная камера капания, фильтр </w:t>
            </w:r>
            <w:r w:rsidRPr="00CE72E1">
              <w:rPr>
                <w:rFonts w:ascii="Times New Roman" w:eastAsia="Times New Roman" w:hAnsi="Times New Roman" w:cs="Times New Roman"/>
                <w:sz w:val="20"/>
                <w:szCs w:val="20"/>
                <w:lang w:eastAsia="ru-RU"/>
              </w:rPr>
              <w:t>с размером пор 15мкм,</w:t>
            </w:r>
            <w:r w:rsidRPr="00CE72E1">
              <w:rPr>
                <w:rFonts w:ascii="Times New Roman" w:eastAsia="Times New Roman" w:hAnsi="Times New Roman" w:cs="Times New Roman"/>
                <w:color w:val="000000"/>
                <w:sz w:val="20"/>
                <w:szCs w:val="20"/>
                <w:lang w:eastAsia="ru-RU"/>
              </w:rPr>
              <w:t xml:space="preserve"> роликовый зажим, силиконовый сегмент калиброванный для насосов, зажим безопасности против свободного тока жидкости, коннектор луер.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single" w:sz="4" w:space="0" w:color="auto"/>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333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20</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Набор для внутривенных вливаний через инфузионный контроллер </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32.50.13.190-00007533**</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Предназначены для инфузии лекарственных препаратов/растворов, которые поставляются в мешках, бутылках и не имеют особой несовместимости. Кроме того система предназначена для инфузии лекарственных средств, требующих фильтрацию</w:t>
            </w:r>
            <w:r w:rsidRPr="00CE72E1">
              <w:rPr>
                <w:rFonts w:ascii="Times New Roman" w:eastAsia="Times New Roman" w:hAnsi="Times New Roman" w:cs="Times New Roman"/>
                <w:color w:val="000000"/>
                <w:sz w:val="20"/>
                <w:szCs w:val="20"/>
                <w:lang w:eastAsia="ru-RU"/>
              </w:rPr>
              <w:br/>
              <w:t>0,2 мкм, обеспечивает дополнительную бактериальную защиту, а также для инфузии лекарственных препаратов не совместимых с ПВХ</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Капельная камера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Роликовый зажим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Основные материалы, из которых изготовлена система (трубки системы): Полиуретан, Полипропилен</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Основание вращающегося зажима с приспособлением для установки системы в насос (сегмент насоса)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Длина силиконовой трубки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129 и ≤ 150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Миллиметр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Внутренний диаметр калиброванного силиконового сегмента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≥3,36 и ≤ 3,5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Миллиметр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Наружный диаметр  силиконовой трубки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5 и ≤ 5,5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Миллиметр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Встроенный фильтр 0,2 мкм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780"/>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Устройство безыгольного доступа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1</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Штука</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Указывают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Защитный колпачок с замком Луэр-Лок и фильтром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780"/>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Максимальное давление</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 2 </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Бар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Указывают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Упаковка индивидуальная, стерильная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Совместимость с насосом инфузионным марки "Agilia", находящимся на балансе Заказчика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231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21</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Набор для внутривенных вливаний через инфузионный контроллер </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32.50.13.190-00007533**</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Предназначены для инфузии лекарственных средств, требующих фильтрации 1,2 мкм, для обеспечения дополнительной бактериальной защиты, для проведения парентерального питания посредством насоса волюметрического марки Agilia, находящегося на балансе Заказчика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Капельная камера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Встроенный фильтр 1,2 мкм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Роликовый зажим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Основание вращающегося зажима с приспособлением для установки системы в насос (сегмент насоса)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Длина силиконовой трубки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≥130 и ≤150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Миллиметр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Внутренний диаметр калиброванного силиконового сегмента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≥3,36 и ≤ 3,5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Миллиметр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Наружный диаметр  силиконовой трубки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5 и ≤ 5,5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Миллиметр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Вращающееся соединение Луэр - Лок с защитным колпачком с фильтром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Максимальное давление</w:t>
            </w:r>
          </w:p>
        </w:tc>
        <w:tc>
          <w:tcPr>
            <w:tcW w:w="425"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xml:space="preserve">≥ 2 </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бар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Упаковка индивидуальная, стерильная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Совместимость с насосом инфузионным марки "Agilia", находящимся на балансе Заказчика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29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22</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Набор для внутривенных вливаний через инфузионный контроллер </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32.50.13.190-00007533**</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Предназначены для введения лекарственных препаратов и инфузионных растворов посредством волюметрического насоса Agilia, находящегося на балансе Заказчика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90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Капельная камера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Роликовый зажим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Основание вращающегося зажима с приспособлением для установки системы в насос (сегмент насоса)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Длина силиконовой трубки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≥130 и ≤150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Миллиметр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Внутренний диаметр калиброванного силиконового сегмента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≥3,36 и ≤ 3,5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Миллиметр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Наружный диаметр  силиконовой трубки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5 и ≤ 5,5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Миллиметр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Максимальное давление</w:t>
            </w:r>
          </w:p>
        </w:tc>
        <w:tc>
          <w:tcPr>
            <w:tcW w:w="425"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xml:space="preserve">≥ 2 </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Бар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Упаковка индивидуальная, стерильная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Соединение Луэр - Лок с защитным колпачком с фильтром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Совместимость с насосом инфузионным марки "Agilia", находящимся на балансе Заказчика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23</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Маска лицевая анестезиологическая,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32.50.21.121-00000100**</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Маска имеет прозрачный корпус анатомической формы. Позволяет медицинскому персоналу контролировать цвет кожных покровов.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150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Манжета раздуваемая, атравматичная. Обеспечивает герметичное примыкание к лицу.</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Кольцо маскодержателя с цветовой кодировкой размера, с четырьмя фиксаторами. Позволяет быстро выбрать необходимый размер.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Размер маски взрослая малая.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Подсоединительный разъём к дыхательному контуру 22F с кольцом маскодержателя, с четырьмя фиксаторами. Для соединения с дыхательным контуром.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545"/>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Материалы изготовления: полипропилен, полиэтилен. Не содержит латекса. Для исключения аллергических реакций. Мягкий материал обеспечивает плотное прилегание маски.</w:t>
            </w:r>
          </w:p>
        </w:tc>
        <w:tc>
          <w:tcPr>
            <w:tcW w:w="42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205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24</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Канюля назальная стандартная для подачи кислорода</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32.50.13.110-00005037**</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Одноразовая назальная канюля взрослая для респираторной поддержки пациентов со спонтанным дыханием, для обеспечения поступления воздуха и/или кислорода в верхние дыхательные пути пациента с различными скоростями потока и концентрациями кислорода. </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Соответствие </w:t>
            </w:r>
          </w:p>
        </w:tc>
        <w:tc>
          <w:tcPr>
            <w:tcW w:w="313" w:type="pct"/>
            <w:tcBorders>
              <w:top w:val="single" w:sz="4" w:space="0" w:color="auto"/>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single" w:sz="4" w:space="0" w:color="auto"/>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FF0000"/>
                <w:sz w:val="20"/>
                <w:szCs w:val="20"/>
                <w:lang w:eastAsia="ru-RU"/>
              </w:rPr>
            </w:pPr>
            <w:r w:rsidRPr="00CE72E1">
              <w:rPr>
                <w:rFonts w:ascii="Times New Roman" w:eastAsia="Times New Roman" w:hAnsi="Times New Roman" w:cs="Times New Roman"/>
                <w:color w:val="FF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FF0000"/>
                <w:sz w:val="20"/>
                <w:szCs w:val="20"/>
                <w:lang w:eastAsia="ru-RU"/>
              </w:rPr>
            </w:pPr>
            <w:r w:rsidRPr="00CE72E1">
              <w:rPr>
                <w:rFonts w:ascii="Times New Roman" w:eastAsia="Times New Roman" w:hAnsi="Times New Roman" w:cs="Times New Roman"/>
                <w:color w:val="FF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Канюля используется в различных видах терапии дыхательных систем, включая высокоскоростной назальный поток, низкоскоростной поток кислорода и увлажняющую терапию.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Назальная канюля предназначена для взрослых пациентов, размер L (большой)</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Канюля подходит для доставки потока со скоростью до 60 л/мин</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Срок использования у одного пациента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14</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Сутки</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205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25</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Канюля назальная стандартная для подачи кислорода</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32.50.13.110-00005037**</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Одноразовая назальная канюля взрослая для респираторной поддержки пациентов со спонтанным дыханием, для обеспечения поступления воздуха и/или кислорода в верхние дыхательные пути пациента с различными скоростями потока и концентрациями кислорода.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Соответствие </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FF0000"/>
                <w:sz w:val="20"/>
                <w:szCs w:val="20"/>
                <w:lang w:eastAsia="ru-RU"/>
              </w:rPr>
            </w:pPr>
            <w:r w:rsidRPr="00CE72E1">
              <w:rPr>
                <w:rFonts w:ascii="Times New Roman" w:eastAsia="Times New Roman" w:hAnsi="Times New Roman" w:cs="Times New Roman"/>
                <w:color w:val="FF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FF0000"/>
                <w:sz w:val="20"/>
                <w:szCs w:val="20"/>
                <w:lang w:eastAsia="ru-RU"/>
              </w:rPr>
            </w:pPr>
            <w:r w:rsidRPr="00CE72E1">
              <w:rPr>
                <w:rFonts w:ascii="Times New Roman" w:eastAsia="Times New Roman" w:hAnsi="Times New Roman" w:cs="Times New Roman"/>
                <w:color w:val="FF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Канюля используется в различных видах терапии дыхательных систем, включая высокоскоростной назальный поток, низкоскоростной поток кислорода и увлажняющую терапию.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Назальная канюля предназначена для взрослых пациентов, размер S (малый)</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Канюля подходит для доставки потока со скоростью до 60 л/мин</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Срок использования у одного пациента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14</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Сутки</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333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26</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sz w:val="20"/>
                <w:szCs w:val="20"/>
                <w:lang w:eastAsia="ru-RU"/>
              </w:rPr>
            </w:pPr>
            <w:r w:rsidRPr="00CE72E1">
              <w:rPr>
                <w:rFonts w:ascii="Times New Roman" w:eastAsia="Times New Roman" w:hAnsi="Times New Roman" w:cs="Times New Roman"/>
                <w:sz w:val="20"/>
                <w:szCs w:val="20"/>
                <w:lang w:eastAsia="ru-RU"/>
              </w:rPr>
              <w:t>Фиксатор чрескожного катетера/трубки, стерильный</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sz w:val="20"/>
                <w:szCs w:val="20"/>
                <w:lang w:eastAsia="ru-RU"/>
              </w:rPr>
            </w:pPr>
            <w:r w:rsidRPr="00CE72E1">
              <w:rPr>
                <w:rFonts w:ascii="Times New Roman" w:eastAsia="Times New Roman" w:hAnsi="Times New Roman" w:cs="Times New Roman"/>
                <w:sz w:val="20"/>
                <w:szCs w:val="20"/>
                <w:lang w:eastAsia="ru-RU"/>
              </w:rPr>
              <w:t>32.50.13.190-00007031**</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Повязка пластырного типа для фиксации канюль, стерильная, неактивная одноразовая, состоящая из  материала основы (с закругленными краями для предотвращения отлипания) с покрытием, включающим смотровое окно (из прозрачной полиуретановой пленки для визуального контроля за местом ввода катетера/канюли во время использования повязки) и разреза для  фиксации канюли при введении эпидурального катетера.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1200</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28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Наличие  прикрепленных к силиконовой защитной бумаге дополнительных фиксирующих полосок, состоящих из нетканого материала (полиэстера), покрытого медицинским клеем (прозрачный термоклей на основе синтетического каучука) обеспечивают дополнительную фиксацию катетера, канюли, крыльев канюли и трубок, а также самой повязки. </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single" w:sz="4" w:space="0" w:color="auto"/>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single" w:sz="4" w:space="0" w:color="auto"/>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Размеры: ширина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 9 и ≤ 11</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Размеры: длина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Calibri" w:eastAsia="Times New Roman" w:hAnsi="Calibri" w:cs="Times New Roman"/>
                <w:color w:val="000000"/>
                <w:sz w:val="20"/>
                <w:szCs w:val="20"/>
                <w:lang w:eastAsia="ru-RU"/>
              </w:rPr>
            </w:pPr>
            <w:r w:rsidRPr="00CE72E1">
              <w:rPr>
                <w:rFonts w:ascii="Calibri" w:eastAsia="Times New Roman" w:hAnsi="Calibri" w:cs="Times New Roman"/>
                <w:color w:val="000000"/>
                <w:sz w:val="20"/>
                <w:szCs w:val="20"/>
                <w:lang w:eastAsia="ru-RU"/>
              </w:rPr>
              <w:t>12</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27</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Рукоятка для ларингоскопа,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32.50.21.121</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Рукоять ларингоскопа одноразовая с LED источником света и батареей.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20</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Свет яркий белый высокой интенсивности (&gt;10.000 люкс/2,5В).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Изготовлена из пластика.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Диаметр</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30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305496"/>
                <w:sz w:val="20"/>
                <w:szCs w:val="20"/>
                <w:lang w:eastAsia="ru-RU"/>
              </w:rPr>
            </w:pPr>
            <w:r w:rsidRPr="00CE72E1">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sz w:val="20"/>
                <w:szCs w:val="20"/>
                <w:lang w:eastAsia="ru-RU"/>
              </w:rPr>
            </w:pPr>
            <w:r w:rsidRPr="00CE72E1">
              <w:rPr>
                <w:rFonts w:ascii="Times New Roman" w:eastAsia="Times New Roman" w:hAnsi="Times New Roman" w:cs="Times New Roman"/>
                <w:sz w:val="20"/>
                <w:szCs w:val="20"/>
                <w:lang w:eastAsia="ru-RU"/>
              </w:rPr>
              <w:t>Стерильная.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28</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Стент мочеточниковый полимерный</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32.50.22.190-01422*</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Конструкция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 петлями</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7</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Номинальный диаметр стента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2.3  и  ≤ 2.34</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Общая длина стента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&gt; 240  и  ≤ 260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Покрытие</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Гидрофильное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Рентгеноконтрастность</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Да</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Стент закрытого типа (в соответствии со спецификой стентирования)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Изготовлен из полиуретана. Не содержит латекса. (оптимальный материал обеспечивающий максимальный конфорт для пациента)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Разметка по всей длине (для лучшей визуализации)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Закругленные концы стента типа Пигтейл с обеих сторон  (в соответствии со спецификой стентирования)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Дистальный завиток с ретракционной нитью (для удобства извлечения стента)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Дренажные отверстия расположены по всей длине стента (в соответствии со спецификой стентирования)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Толкатель длиной (для точной и аккуратной установки и контроля)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40  и  ≤ 45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Гибкая струна-проводник 0.035" изготовлена из нержавеющей стали с тефлоновым покрытием (для быстрой и безопасной установки стента)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Длина проводника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100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29</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Стент мочеточниковый полимерный</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32.50.22.190-01405*</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Конструкция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С петлей </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15</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Номинальный диаметр стента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2.7  и  ≤ 2.84</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Общая длина стента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&gt; 700  и  ≤ 900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Покрытие</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Без покрытия </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Рентгеноконтрастность</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Да</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Стент хирургический мочеточниковый с одним "пигтейл", открытый для наружного дренирования открытого типа (в соответствии со спецификой стентирования)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Изготовлен из полиуретана. Не содержит латекса. (оптимальный материал обеспечивающий максимальный конфорт для пациента)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Разметка по всей длине (для лучшей визуализации)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290"/>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Маркер на проксимальном конце стента для идентификации левого и правого мочеточника при одновременной установке двух стентов.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Дренажные отверстия расположены только на почечном завитке (в соответствии со спецификой стентирования)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Гибкая струна-проводник изготовлена из нержавеющей стали с тефлоновым покрытием (для быстрой и безопасной установки стента)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Диаметр проводника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0.035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Дюйм</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Длина проводника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150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30</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Шина интраназальная, не разлагаемая микроорганизмами</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32.50.22.127-00000002**</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Носовой тампон для остановки кровотечения после операции в носовой полости, репозиции костей носа.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5</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Изготовлен из поливинилалкоголя, прямой.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Нить для извлечения</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15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Длина тампона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80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Ширина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20  и  ≤ 22</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Миллиметр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70C0"/>
                <w:sz w:val="20"/>
                <w:szCs w:val="20"/>
                <w:lang w:eastAsia="ru-RU"/>
              </w:rPr>
            </w:pPr>
            <w:r w:rsidRPr="00CE72E1">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Стерильный</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2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31</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Система дренирования плевральной полости</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32.50.13.190-00007619**</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Стерильное изделие предназначено для аспирации жидкости из плевральной полости путем аспирации.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42</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 составе емкость объемом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Calibri" w:eastAsia="Times New Roman" w:hAnsi="Calibri" w:cs="Times New Roman"/>
                <w:color w:val="000000"/>
                <w:sz w:val="20"/>
                <w:szCs w:val="20"/>
                <w:lang w:eastAsia="ru-RU"/>
              </w:rPr>
              <w:t>≥</w:t>
            </w:r>
            <w:r w:rsidRPr="00CE72E1">
              <w:rPr>
                <w:rFonts w:ascii="Times New Roman" w:eastAsia="Times New Roman" w:hAnsi="Times New Roman" w:cs="Times New Roman"/>
                <w:color w:val="000000"/>
                <w:sz w:val="20"/>
                <w:szCs w:val="20"/>
                <w:lang w:eastAsia="ru-RU"/>
              </w:rPr>
              <w:t xml:space="preserve"> 2,25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Литр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Высота емкости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25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Сантиметр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Большая площадь нижней поверхности емкости для устойчивого положения на полу</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Пластиковый небьющийся корпус емкости.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Прозрачная передняя стенка емкости со шкалой объема с шагом разметки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25</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Кубический сантиметр; миллилитр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Прозрачная передняя стенка емкости со шкалой объема с цифровым обозначением с шагом</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100</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Кубический сантиметр; миллилитр</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B0F0"/>
                <w:sz w:val="20"/>
                <w:szCs w:val="20"/>
                <w:lang w:eastAsia="ru-RU"/>
              </w:rPr>
            </w:pPr>
            <w:r w:rsidRPr="00CE72E1">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2295"/>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Возможность создания камеры «подводного замка» для пассивного дренирования с помощью регулируемой по длине трубки; дистальный конец удлинительной трубки прилегает вплотную к передней панели для четкого визуального определения поступления воздуха по дренажу.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Порт для заполнения системы для создания «подводного замка». Порт для подключения к источнику вакуума.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Удлинительная линия с универсальным коннектором для соединения с плевральным дренажом. </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20"/>
        </w:trPr>
        <w:tc>
          <w:tcPr>
            <w:tcW w:w="116"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 специального коннектора - диаметр 12 мм, высота 17 мм - на верхней поверхности для фиксации портативного вакуумного устройства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20"/>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486"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Универсальная ручка для переноски и фиксации к кровати пациента.</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32</w:t>
            </w:r>
          </w:p>
        </w:tc>
        <w:tc>
          <w:tcPr>
            <w:tcW w:w="486"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Фильтр для дезинфекции</w:t>
            </w:r>
          </w:p>
        </w:tc>
        <w:tc>
          <w:tcPr>
            <w:tcW w:w="267"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xml:space="preserve">32.50.21.129 </w:t>
            </w:r>
          </w:p>
        </w:tc>
        <w:tc>
          <w:tcPr>
            <w:tcW w:w="151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Многоразовый фильтр для дезинфекции цилиндрической формы</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jc w:val="right"/>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2</w:t>
            </w:r>
          </w:p>
        </w:tc>
        <w:tc>
          <w:tcPr>
            <w:tcW w:w="223"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r>
      <w:tr w:rsidR="00CE72E1" w:rsidRPr="00CE72E1" w:rsidTr="00CE72E1">
        <w:trPr>
          <w:trHeight w:val="2310"/>
        </w:trPr>
        <w:tc>
          <w:tcPr>
            <w:tcW w:w="116"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Совместно с контуром для дезинфекции предназначен для проведения термической обработки внутренней части, проводящей увлажненную дыхательную смесь, увлажнителя с интегрированным генератором потока Airvo2 (MyAirvo2) (имеется у Заказчика) в режиме дезинфекции</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r w:rsidR="00CE72E1" w:rsidRPr="00CE72E1" w:rsidTr="00CE72E1">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486"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515" w:type="pct"/>
            <w:tcBorders>
              <w:top w:val="nil"/>
              <w:left w:val="single" w:sz="4" w:space="0" w:color="auto"/>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Материал изготовления: полипропилен, пластик</w:t>
            </w:r>
          </w:p>
        </w:tc>
        <w:tc>
          <w:tcPr>
            <w:tcW w:w="425"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CE72E1" w:rsidRPr="00CE72E1" w:rsidRDefault="00CE72E1" w:rsidP="00CE72E1">
            <w:pPr>
              <w:spacing w:after="0" w:line="240" w:lineRule="auto"/>
              <w:rPr>
                <w:rFonts w:ascii="Times New Roman" w:eastAsia="Times New Roman" w:hAnsi="Times New Roman" w:cs="Times New Roman"/>
                <w:color w:val="000000"/>
                <w:sz w:val="20"/>
                <w:szCs w:val="20"/>
                <w:lang w:eastAsia="ru-RU"/>
              </w:rPr>
            </w:pPr>
            <w:r w:rsidRPr="00CE72E1">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E72E1" w:rsidRPr="00CE72E1" w:rsidRDefault="00CE72E1" w:rsidP="00CE72E1">
            <w:pPr>
              <w:spacing w:after="0" w:line="240" w:lineRule="auto"/>
              <w:rPr>
                <w:rFonts w:ascii="Calibri" w:eastAsia="Times New Roman" w:hAnsi="Calibri" w:cs="Times New Roman"/>
                <w:color w:val="000000"/>
                <w:lang w:eastAsia="ru-RU"/>
              </w:rPr>
            </w:pPr>
            <w:r w:rsidRPr="00CE72E1">
              <w:rPr>
                <w:rFonts w:ascii="Calibri" w:eastAsia="Times New Roman" w:hAnsi="Calibri" w:cs="Times New Roman"/>
                <w:color w:val="000000"/>
                <w:lang w:eastAsia="ru-RU"/>
              </w:rPr>
              <w:t> </w:t>
            </w:r>
          </w:p>
        </w:tc>
      </w:tr>
    </w:tbl>
    <w:p w:rsidR="00CE72E1" w:rsidRDefault="00CE72E1" w:rsidP="00CE72E1">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CE72E1" w:rsidRDefault="00CE72E1" w:rsidP="00CE72E1">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CE72E1">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CE72E1">
        <w:rPr>
          <w:rFonts w:ascii="Roboto" w:hAnsi="Roboto" w:cs="Roboto"/>
          <w:color w:val="333333"/>
          <w:highlight w:val="white"/>
        </w:rPr>
        <w:t xml:space="preserve"> </w:t>
      </w:r>
      <w:r>
        <w:rPr>
          <w:rFonts w:ascii="Calibri" w:hAnsi="Calibri" w:cs="Calibri"/>
          <w:color w:val="333333"/>
          <w:highlight w:val="white"/>
        </w:rPr>
        <w:t>России</w:t>
      </w:r>
      <w:r w:rsidRPr="00CE72E1">
        <w:rPr>
          <w:rFonts w:ascii="Roboto" w:hAnsi="Roboto" w:cs="Roboto"/>
          <w:color w:val="333333"/>
          <w:highlight w:val="white"/>
        </w:rPr>
        <w:t xml:space="preserve"> </w:t>
      </w:r>
      <w:r>
        <w:rPr>
          <w:rFonts w:ascii="Calibri" w:hAnsi="Calibri" w:cs="Calibri"/>
          <w:color w:val="333333"/>
          <w:highlight w:val="white"/>
        </w:rPr>
        <w:t>от</w:t>
      </w:r>
      <w:r w:rsidRPr="00CE72E1">
        <w:rPr>
          <w:rFonts w:ascii="Roboto" w:hAnsi="Roboto" w:cs="Roboto"/>
          <w:color w:val="333333"/>
          <w:highlight w:val="white"/>
        </w:rPr>
        <w:t xml:space="preserve"> 24 </w:t>
      </w:r>
      <w:r>
        <w:rPr>
          <w:rFonts w:ascii="Calibri" w:hAnsi="Calibri" w:cs="Calibri"/>
          <w:color w:val="333333"/>
          <w:highlight w:val="white"/>
        </w:rPr>
        <w:t>января</w:t>
      </w:r>
      <w:r w:rsidRPr="00CE72E1">
        <w:rPr>
          <w:rFonts w:ascii="Roboto" w:hAnsi="Roboto" w:cs="Roboto"/>
          <w:color w:val="333333"/>
          <w:highlight w:val="white"/>
        </w:rPr>
        <w:t xml:space="preserve"> 2022 </w:t>
      </w:r>
      <w:r>
        <w:rPr>
          <w:rFonts w:ascii="Calibri" w:hAnsi="Calibri" w:cs="Calibri"/>
          <w:color w:val="333333"/>
          <w:highlight w:val="white"/>
        </w:rPr>
        <w:t>г</w:t>
      </w:r>
      <w:r w:rsidRPr="00CE72E1">
        <w:rPr>
          <w:rFonts w:ascii="Roboto" w:hAnsi="Roboto" w:cs="Roboto"/>
          <w:color w:val="333333"/>
          <w:highlight w:val="white"/>
        </w:rPr>
        <w:t xml:space="preserve">. </w:t>
      </w:r>
      <w:r>
        <w:rPr>
          <w:rFonts w:ascii="Roboto" w:hAnsi="Roboto" w:cs="Roboto"/>
          <w:color w:val="333333"/>
          <w:highlight w:val="white"/>
          <w:lang w:val="en-US"/>
        </w:rPr>
        <w:t>N</w:t>
      </w:r>
      <w:r w:rsidRPr="00CE72E1">
        <w:rPr>
          <w:rFonts w:ascii="Roboto" w:hAnsi="Roboto" w:cs="Roboto"/>
          <w:color w:val="333333"/>
          <w:highlight w:val="white"/>
        </w:rPr>
        <w:t xml:space="preserve"> 24-03-08/4090)</w:t>
      </w:r>
    </w:p>
    <w:p w:rsidR="00170252" w:rsidRDefault="00170252" w:rsidP="000820E3">
      <w:pPr>
        <w:rPr>
          <w:rFonts w:ascii="Times New Roman" w:hAnsi="Times New Roman" w:cs="Times New Roman"/>
          <w:b/>
          <w:sz w:val="28"/>
          <w:szCs w:val="28"/>
        </w:rPr>
      </w:pPr>
    </w:p>
    <w:sectPr w:rsidR="00170252" w:rsidSect="00CE72E1">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AFA" w:rsidRDefault="00BA1AFA">
      <w:pPr>
        <w:spacing w:after="0" w:line="240" w:lineRule="auto"/>
      </w:pPr>
      <w:r>
        <w:separator/>
      </w:r>
    </w:p>
  </w:endnote>
  <w:endnote w:type="continuationSeparator" w:id="0">
    <w:p w:rsidR="00BA1AFA" w:rsidRDefault="00BA1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00000201" w:usb1="00000000" w:usb2="00000000" w:usb3="00000000" w:csb0="00000004" w:csb1="00000000"/>
  </w:font>
  <w:font w:name="Robot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54966" w:rsidRDefault="00454966">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54966">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454966">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54966">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54966">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E72E1">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54966">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E72E1">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AFA" w:rsidRDefault="00BA1AFA">
      <w:pPr>
        <w:spacing w:after="0" w:line="240" w:lineRule="auto"/>
      </w:pPr>
      <w:r>
        <w:separator/>
      </w:r>
    </w:p>
  </w:footnote>
  <w:footnote w:type="continuationSeparator" w:id="0">
    <w:p w:rsidR="00BA1AFA" w:rsidRDefault="00BA1AFA">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54966" w:rsidRDefault="00454966">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54966" w:rsidRDefault="00454966">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54966" w:rsidRDefault="00454966">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54966"/>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1AFA"/>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E72E1"/>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CE7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0">
    <w:name w:val="font0"/>
    <w:basedOn w:val="a0"/>
    <w:rsid w:val="00CE72E1"/>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CE72E1"/>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CE72E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CE72E1"/>
    <w:pPr>
      <w:spacing w:before="100" w:beforeAutospacing="1" w:after="100" w:afterAutospacing="1" w:line="240" w:lineRule="auto"/>
    </w:pPr>
    <w:rPr>
      <w:rFonts w:ascii="Calibri" w:eastAsia="Times New Roman" w:hAnsi="Calibri" w:cs="Times New Roman"/>
      <w:color w:val="000000"/>
      <w:sz w:val="20"/>
      <w:szCs w:val="20"/>
      <w:lang w:eastAsia="ru-RU"/>
    </w:rPr>
  </w:style>
  <w:style w:type="paragraph" w:customStyle="1" w:styleId="xl63">
    <w:name w:val="xl63"/>
    <w:basedOn w:val="a0"/>
    <w:rsid w:val="00CE72E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5">
    <w:name w:val="xl65"/>
    <w:basedOn w:val="a0"/>
    <w:rsid w:val="00CE72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0"/>
      <w:szCs w:val="20"/>
      <w:lang w:eastAsia="ru-RU"/>
    </w:rPr>
  </w:style>
  <w:style w:type="paragraph" w:customStyle="1" w:styleId="xl68">
    <w:name w:val="xl68"/>
    <w:basedOn w:val="a0"/>
    <w:rsid w:val="00CE72E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0"/>
    <w:rsid w:val="00CE72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305496"/>
      <w:sz w:val="20"/>
      <w:szCs w:val="20"/>
      <w:lang w:eastAsia="ru-RU"/>
    </w:rPr>
  </w:style>
  <w:style w:type="paragraph" w:customStyle="1" w:styleId="xl71">
    <w:name w:val="xl71"/>
    <w:basedOn w:val="a0"/>
    <w:rsid w:val="00CE72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3">
    <w:name w:val="xl73"/>
    <w:basedOn w:val="a0"/>
    <w:rsid w:val="00CE72E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70C0"/>
      <w:sz w:val="20"/>
      <w:szCs w:val="20"/>
      <w:lang w:eastAsia="ru-RU"/>
    </w:rPr>
  </w:style>
  <w:style w:type="paragraph" w:customStyle="1" w:styleId="xl75">
    <w:name w:val="xl75"/>
    <w:basedOn w:val="a0"/>
    <w:rsid w:val="00CE72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7">
    <w:name w:val="xl77"/>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8">
    <w:name w:val="xl78"/>
    <w:basedOn w:val="a0"/>
    <w:rsid w:val="00CE72E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0"/>
    <w:rsid w:val="00CE72E1"/>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81">
    <w:name w:val="xl81"/>
    <w:basedOn w:val="a0"/>
    <w:rsid w:val="00CE72E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0"/>
    <w:rsid w:val="00CE72E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85">
    <w:name w:val="xl85"/>
    <w:basedOn w:val="a0"/>
    <w:rsid w:val="00CE72E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0"/>
    <w:rsid w:val="00CE7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004167040">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CDFB2-4498-48D2-9817-D35D122A0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8199</Words>
  <Characters>46737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2026-08-05T10:22:00Z</dcterms:created>
  <dcterms:modified xsi:type="dcterms:W3CDTF">2026-08-05T10:22:00Z</dcterms:modified>
</cp:coreProperties>
</file>