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21.1-03/2009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E37B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92EC8">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проведению технического обслуживания самоходного электрического штабелера</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392EC8">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392EC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392EC8">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613"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4063"/>
        <w:gridCol w:w="1016"/>
        <w:gridCol w:w="1599"/>
        <w:gridCol w:w="870"/>
        <w:gridCol w:w="872"/>
        <w:gridCol w:w="1740"/>
      </w:tblGrid>
      <w:tr w:rsidR="00392EC8" w:rsidRPr="009A2609" w:rsidTr="005C48EF">
        <w:trPr>
          <w:trHeight w:val="564"/>
        </w:trPr>
        <w:tc>
          <w:tcPr>
            <w:tcW w:w="271" w:type="pct"/>
            <w:hideMark/>
          </w:tcPr>
          <w:p w:rsidR="00392EC8" w:rsidRDefault="00392EC8" w:rsidP="005C48EF">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п/н</w:t>
            </w:r>
          </w:p>
          <w:p w:rsidR="00392EC8" w:rsidRPr="0030710E" w:rsidRDefault="00392EC8" w:rsidP="005C48EF">
            <w:pPr>
              <w:tabs>
                <w:tab w:val="left" w:pos="598"/>
              </w:tabs>
              <w:rPr>
                <w:rFonts w:ascii="Times New Roman" w:eastAsia="Times New Roman" w:hAnsi="Times New Roman" w:cs="Times New Roman"/>
              </w:rPr>
            </w:pPr>
            <w:r>
              <w:rPr>
                <w:rFonts w:ascii="Times New Roman" w:eastAsia="Times New Roman" w:hAnsi="Times New Roman" w:cs="Times New Roman"/>
              </w:rPr>
              <w:tab/>
            </w:r>
          </w:p>
        </w:tc>
        <w:tc>
          <w:tcPr>
            <w:tcW w:w="1891" w:type="pct"/>
            <w:hideMark/>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Наименование Услуг</w:t>
            </w:r>
          </w:p>
        </w:tc>
        <w:tc>
          <w:tcPr>
            <w:tcW w:w="473" w:type="pct"/>
            <w:hideMark/>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Ед. изм.</w:t>
            </w:r>
          </w:p>
        </w:tc>
        <w:tc>
          <w:tcPr>
            <w:tcW w:w="744" w:type="pct"/>
            <w:hideMark/>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lang w:val="x-none" w:eastAsia="x-none"/>
              </w:rPr>
              <w:t>Код по ОКПД 2</w:t>
            </w:r>
          </w:p>
        </w:tc>
        <w:tc>
          <w:tcPr>
            <w:tcW w:w="405" w:type="pct"/>
            <w:hideMark/>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Кол-во</w:t>
            </w:r>
          </w:p>
        </w:tc>
        <w:tc>
          <w:tcPr>
            <w:tcW w:w="406" w:type="pct"/>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НДС</w:t>
            </w:r>
          </w:p>
          <w:p w:rsidR="00392EC8" w:rsidRPr="009A2609" w:rsidRDefault="00392EC8" w:rsidP="005C48EF">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w:t>
            </w:r>
          </w:p>
        </w:tc>
        <w:tc>
          <w:tcPr>
            <w:tcW w:w="811" w:type="pct"/>
            <w:hideMark/>
          </w:tcPr>
          <w:p w:rsidR="00392EC8" w:rsidRPr="009A2609" w:rsidRDefault="00392EC8" w:rsidP="005C48EF">
            <w:pPr>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Цена за ед.</w:t>
            </w:r>
          </w:p>
          <w:p w:rsidR="00392EC8" w:rsidRPr="009A2609" w:rsidRDefault="00392EC8" w:rsidP="005C48EF">
            <w:pPr>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в т.ч. НДС</w:t>
            </w:r>
            <w:r>
              <w:rPr>
                <w:rFonts w:ascii="Times New Roman" w:eastAsia="Times New Roman" w:hAnsi="Times New Roman" w:cs="Times New Roman"/>
                <w:b/>
              </w:rPr>
              <w:t xml:space="preserve"> </w:t>
            </w:r>
            <w:r w:rsidRPr="009A2609">
              <w:rPr>
                <w:rFonts w:ascii="Times New Roman" w:eastAsia="Times New Roman" w:hAnsi="Times New Roman" w:cs="Times New Roman"/>
                <w:b/>
              </w:rPr>
              <w:t>(руб.)</w:t>
            </w:r>
          </w:p>
        </w:tc>
      </w:tr>
      <w:tr w:rsidR="00392EC8" w:rsidRPr="009A2609" w:rsidTr="005C48EF">
        <w:trPr>
          <w:trHeight w:val="354"/>
        </w:trPr>
        <w:tc>
          <w:tcPr>
            <w:tcW w:w="271" w:type="pct"/>
            <w:hideMark/>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rPr>
            </w:pPr>
            <w:r w:rsidRPr="009A2609">
              <w:rPr>
                <w:rFonts w:ascii="Times New Roman" w:eastAsia="Times New Roman" w:hAnsi="Times New Roman" w:cs="Times New Roman"/>
              </w:rPr>
              <w:t>1</w:t>
            </w:r>
          </w:p>
        </w:tc>
        <w:tc>
          <w:tcPr>
            <w:tcW w:w="1891" w:type="pct"/>
            <w:shd w:val="clear" w:color="auto" w:fill="auto"/>
          </w:tcPr>
          <w:p w:rsidR="00392EC8" w:rsidRPr="003F22C5" w:rsidRDefault="00392EC8" w:rsidP="005C48EF">
            <w:pPr>
              <w:spacing w:after="0" w:line="240" w:lineRule="auto"/>
              <w:rPr>
                <w:rFonts w:ascii="Times New Roman" w:hAnsi="Times New Roman"/>
                <w:lang w:eastAsia="ru-RU"/>
              </w:rPr>
            </w:pPr>
            <w:r w:rsidRPr="003F22C5">
              <w:rPr>
                <w:rFonts w:ascii="Times New Roman" w:hAnsi="Times New Roman"/>
                <w:lang w:eastAsia="ru-RU"/>
              </w:rPr>
              <w:t xml:space="preserve">Оказание услуг по проведению технического обслуживания </w:t>
            </w:r>
          </w:p>
          <w:p w:rsidR="00392EC8" w:rsidRPr="009A2609" w:rsidRDefault="00392EC8" w:rsidP="005C48EF">
            <w:pPr>
              <w:tabs>
                <w:tab w:val="left" w:pos="709"/>
              </w:tabs>
              <w:spacing w:after="0" w:line="240" w:lineRule="auto"/>
              <w:rPr>
                <w:rFonts w:ascii="Times New Roman" w:eastAsia="Times New Roman" w:hAnsi="Times New Roman" w:cs="Times New Roman"/>
                <w:lang w:eastAsia="x-none"/>
              </w:rPr>
            </w:pPr>
            <w:r w:rsidRPr="003F22C5">
              <w:rPr>
                <w:rFonts w:ascii="Times New Roman" w:hAnsi="Times New Roman" w:cs="Times New Roman"/>
              </w:rPr>
              <w:t xml:space="preserve">самоходного электрического штабелера SDR2045 </w:t>
            </w:r>
            <w:r w:rsidRPr="003F22C5">
              <w:t xml:space="preserve"> </w:t>
            </w:r>
            <w:r w:rsidRPr="003F22C5">
              <w:rPr>
                <w:rFonts w:ascii="Times New Roman" w:hAnsi="Times New Roman" w:cs="Times New Roman"/>
              </w:rPr>
              <w:t>заводской № 722304030440</w:t>
            </w:r>
          </w:p>
        </w:tc>
        <w:tc>
          <w:tcPr>
            <w:tcW w:w="473" w:type="pct"/>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rPr>
            </w:pPr>
            <w:r w:rsidRPr="009A2609">
              <w:rPr>
                <w:rFonts w:ascii="Times New Roman" w:eastAsia="Times New Roman" w:hAnsi="Times New Roman" w:cs="Times New Roman"/>
              </w:rPr>
              <w:t>Усл.ед.</w:t>
            </w:r>
          </w:p>
        </w:tc>
        <w:tc>
          <w:tcPr>
            <w:tcW w:w="744" w:type="pct"/>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rPr>
            </w:pPr>
            <w:r w:rsidRPr="00246C68">
              <w:rPr>
                <w:rFonts w:ascii="Times New Roman" w:eastAsia="Times New Roman" w:hAnsi="Times New Roman" w:cs="Times New Roman"/>
              </w:rPr>
              <w:t>33.12.15.000</w:t>
            </w:r>
          </w:p>
        </w:tc>
        <w:tc>
          <w:tcPr>
            <w:tcW w:w="405" w:type="pct"/>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rPr>
            </w:pPr>
            <w:r w:rsidRPr="009A2609">
              <w:rPr>
                <w:rFonts w:ascii="Times New Roman" w:eastAsia="Times New Roman" w:hAnsi="Times New Roman" w:cs="Times New Roman"/>
              </w:rPr>
              <w:t>1</w:t>
            </w:r>
          </w:p>
        </w:tc>
        <w:tc>
          <w:tcPr>
            <w:tcW w:w="406" w:type="pct"/>
            <w:shd w:val="clear" w:color="auto" w:fill="FFFF00"/>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rPr>
            </w:pPr>
          </w:p>
        </w:tc>
        <w:tc>
          <w:tcPr>
            <w:tcW w:w="811" w:type="pct"/>
            <w:shd w:val="clear" w:color="auto" w:fill="FFFF00"/>
          </w:tcPr>
          <w:p w:rsidR="00392EC8" w:rsidRPr="009A2609" w:rsidRDefault="00392EC8" w:rsidP="005C48EF">
            <w:pPr>
              <w:autoSpaceDE w:val="0"/>
              <w:adjustRightInd w:val="0"/>
              <w:spacing w:after="0" w:line="240" w:lineRule="auto"/>
              <w:jc w:val="center"/>
              <w:rPr>
                <w:rFonts w:ascii="Times New Roman" w:eastAsia="Times New Roman" w:hAnsi="Times New Roman" w:cs="Times New Roman"/>
              </w:rPr>
            </w:pPr>
          </w:p>
        </w:tc>
      </w:tr>
    </w:tbl>
    <w:p w:rsidR="00392EC8" w:rsidRDefault="00392EC8" w:rsidP="00392EC8">
      <w:pPr>
        <w:spacing w:after="0" w:line="240" w:lineRule="auto"/>
        <w:rPr>
          <w:rFonts w:ascii="Times New Roman" w:hAnsi="Times New Roman" w:cs="Times New Roman"/>
        </w:rPr>
      </w:pPr>
    </w:p>
    <w:p w:rsidR="00392EC8" w:rsidRPr="00392EC8" w:rsidRDefault="00392EC8" w:rsidP="00392EC8">
      <w:pPr>
        <w:spacing w:after="0" w:line="240" w:lineRule="auto"/>
        <w:rPr>
          <w:rFonts w:ascii="Times New Roman" w:hAnsi="Times New Roman" w:cs="Times New Roman"/>
          <w:b/>
        </w:rPr>
      </w:pPr>
      <w:r>
        <w:rPr>
          <w:rFonts w:ascii="Times New Roman" w:hAnsi="Times New Roman" w:cs="Times New Roman"/>
        </w:rPr>
        <w:t xml:space="preserve">                 </w:t>
      </w:r>
      <w:r w:rsidRPr="00392EC8">
        <w:rPr>
          <w:rFonts w:ascii="Times New Roman" w:hAnsi="Times New Roman" w:cs="Times New Roman"/>
        </w:rPr>
        <w:t xml:space="preserve">                                          </w:t>
      </w:r>
      <w:r w:rsidRPr="00392EC8">
        <w:rPr>
          <w:rFonts w:ascii="Times New Roman" w:hAnsi="Times New Roman" w:cs="Times New Roman"/>
          <w:b/>
        </w:rPr>
        <w:t>Техническое задание</w:t>
      </w:r>
    </w:p>
    <w:p w:rsidR="00392EC8" w:rsidRPr="00392EC8" w:rsidRDefault="00392EC8" w:rsidP="00392EC8">
      <w:pPr>
        <w:spacing w:after="0" w:line="240" w:lineRule="auto"/>
        <w:jc w:val="center"/>
        <w:rPr>
          <w:rFonts w:ascii="Times New Roman" w:hAnsi="Times New Roman"/>
          <w:lang w:eastAsia="ru-RU"/>
        </w:rPr>
      </w:pPr>
      <w:r w:rsidRPr="00392EC8">
        <w:rPr>
          <w:rFonts w:ascii="Times New Roman" w:hAnsi="Times New Roman"/>
          <w:lang w:eastAsia="ru-RU"/>
        </w:rPr>
        <w:t>Оказание услуг по проведению технического обслуживания</w:t>
      </w:r>
    </w:p>
    <w:p w:rsidR="00392EC8" w:rsidRPr="00392EC8" w:rsidRDefault="00392EC8" w:rsidP="00392EC8">
      <w:pPr>
        <w:spacing w:after="0" w:line="240" w:lineRule="auto"/>
        <w:jc w:val="center"/>
        <w:rPr>
          <w:rFonts w:ascii="Times New Roman" w:hAnsi="Times New Roman" w:cs="Times New Roman"/>
          <w:b/>
        </w:rPr>
      </w:pPr>
      <w:r w:rsidRPr="00392EC8">
        <w:rPr>
          <w:rFonts w:ascii="Times New Roman" w:hAnsi="Times New Roman" w:cs="Times New Roman"/>
        </w:rPr>
        <w:t>самоходного электрического штабелера</w:t>
      </w:r>
    </w:p>
    <w:p w:rsidR="00392EC8" w:rsidRPr="00392EC8" w:rsidRDefault="00392EC8" w:rsidP="00392EC8">
      <w:pPr>
        <w:spacing w:after="0" w:line="240" w:lineRule="auto"/>
        <w:rPr>
          <w:rFonts w:ascii="Times New Roman" w:hAnsi="Times New Roman" w:cs="Times New Roman"/>
          <w:b/>
        </w:rPr>
      </w:pPr>
    </w:p>
    <w:p w:rsidR="00392EC8" w:rsidRPr="00392EC8" w:rsidRDefault="00392EC8" w:rsidP="00392EC8">
      <w:pPr>
        <w:spacing w:after="0" w:line="240" w:lineRule="auto"/>
        <w:ind w:left="-709"/>
        <w:rPr>
          <w:rFonts w:ascii="Times New Roman" w:hAnsi="Times New Roman" w:cs="Times New Roman"/>
          <w:b/>
        </w:rPr>
      </w:pPr>
      <w:r w:rsidRPr="00392EC8">
        <w:rPr>
          <w:rFonts w:ascii="Times New Roman" w:hAnsi="Times New Roman" w:cs="Times New Roman"/>
          <w:b/>
        </w:rPr>
        <w:t xml:space="preserve">     1.Общие положения:</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eastAsia="Calibri" w:hAnsi="Times New Roman" w:cs="Times New Roman"/>
          <w:b/>
          <w:lang w:eastAsia="ar-SA"/>
        </w:rPr>
      </w:pPr>
      <w:r w:rsidRPr="00392EC8">
        <w:rPr>
          <w:rFonts w:ascii="Times New Roman" w:hAnsi="Times New Roman" w:cs="Times New Roman"/>
        </w:rPr>
        <w:t>1.1.</w:t>
      </w:r>
      <w:r w:rsidRPr="00392EC8">
        <w:rPr>
          <w:rFonts w:ascii="Times New Roman" w:hAnsi="Times New Roman" w:cs="Times New Roman"/>
          <w:b/>
        </w:rPr>
        <w:t xml:space="preserve">  </w:t>
      </w:r>
      <w:r w:rsidRPr="00392EC8">
        <w:rPr>
          <w:rFonts w:ascii="Times New Roman" w:hAnsi="Times New Roman"/>
          <w:bCs/>
        </w:rPr>
        <w:t>Исполнитель</w:t>
      </w:r>
      <w:r w:rsidRPr="00392EC8">
        <w:rPr>
          <w:rFonts w:ascii="Times New Roman" w:hAnsi="Times New Roman"/>
        </w:rPr>
        <w:t xml:space="preserve"> должен ознакомиться с эксплуатационной и ремонтной документацией </w:t>
      </w:r>
      <w:r w:rsidRPr="00392EC8">
        <w:rPr>
          <w:rFonts w:ascii="Times New Roman" w:hAnsi="Times New Roman"/>
          <w:bCs/>
        </w:rPr>
        <w:t>Оборудования</w:t>
      </w:r>
      <w:r w:rsidRPr="00392EC8">
        <w:rPr>
          <w:rFonts w:ascii="Times New Roman" w:hAnsi="Times New Roman"/>
        </w:rPr>
        <w:t>, подобрать необходимые контрольно-измерительные приборы (КИП), инструменты, приспособления, запасные части и расходные материалы применимые для технического обслуживания</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rPr>
      </w:pPr>
      <w:r w:rsidRPr="00392EC8">
        <w:rPr>
          <w:rFonts w:ascii="Times New Roman" w:eastAsia="Calibri" w:hAnsi="Times New Roman" w:cs="Times New Roman"/>
          <w:lang w:eastAsia="ar-SA"/>
        </w:rPr>
        <w:t>1</w:t>
      </w:r>
      <w:r w:rsidRPr="00392EC8">
        <w:rPr>
          <w:rFonts w:ascii="Times New Roman" w:hAnsi="Times New Roman"/>
        </w:rPr>
        <w:t xml:space="preserve">.2. Запасные части, узлы и расходные материалы, необходимые для проведения технического обслуживания включены в стоимость оказания услуг и предоставляются Исполнителем. </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rPr>
      </w:pPr>
      <w:r w:rsidRPr="00392EC8">
        <w:rPr>
          <w:rFonts w:ascii="Times New Roman" w:hAnsi="Times New Roman"/>
        </w:rPr>
        <w:t>1.3. По факту оказанных услуг, Исполнителем оформляется Акт оказанных услуг.</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rPr>
      </w:pP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b/>
        </w:rPr>
      </w:pPr>
      <w:r w:rsidRPr="00392EC8">
        <w:rPr>
          <w:rFonts w:ascii="Times New Roman" w:hAnsi="Times New Roman"/>
          <w:b/>
        </w:rPr>
        <w:t>2. Перечень оказываемых услуг:</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rPr>
        <w:t xml:space="preserve">2.1. </w:t>
      </w:r>
      <w:r w:rsidRPr="00392EC8">
        <w:rPr>
          <w:rFonts w:ascii="Times New Roman" w:hAnsi="Times New Roman" w:cs="Times New Roman"/>
        </w:rPr>
        <w:t>Проверка степени износа колес и роликов.</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2.2. Проверка функционирования систем управления.</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2.3. Проверка функционирования систем безопасности.</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2.4. Проверка и регулировка электромагнитного тормоза.</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2.5. Проверка надежности электрических контактов.</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2.6. Проверка уровня электролита АКБ, повышение уровня электролита.</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2.7. Проверка работы зарядного устройства.</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2.8. Проверка степени износа и при необходимости регулировка грузовой цепи.</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2.9. Смазка грузовой цепи.</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2.10. Проверка степени износа и при необходимости регулировка грузовой рамы.</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2.11. Смазка грузовой рамы.</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2.12. Проверка герметичности гидравлических соединений.</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2.13. Проверка крепления узлов и агрегатов.</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2.14. Проверка вилок опорных колес.</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2.15. Проверка поручней оператора.</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2.16. Смазка поручней оператора.</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2.17. Проверка работы подвижной станины и при необходимости ее регулировка.</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cs="Times New Roman"/>
        </w:rPr>
      </w:pPr>
      <w:r w:rsidRPr="00392EC8">
        <w:rPr>
          <w:rFonts w:ascii="Times New Roman" w:hAnsi="Times New Roman" w:cs="Times New Roman"/>
        </w:rPr>
        <w:t>2.18. Смазка подвижной станины.</w:t>
      </w:r>
    </w:p>
    <w:p w:rsidR="00392EC8" w:rsidRPr="00392EC8" w:rsidRDefault="00392EC8" w:rsidP="00392EC8">
      <w:pPr>
        <w:widowControl w:val="0"/>
        <w:tabs>
          <w:tab w:val="left" w:pos="1134"/>
        </w:tabs>
        <w:autoSpaceDE w:val="0"/>
        <w:autoSpaceDN w:val="0"/>
        <w:adjustRightInd w:val="0"/>
        <w:spacing w:after="0" w:line="240" w:lineRule="auto"/>
        <w:ind w:left="-426"/>
        <w:jc w:val="both"/>
        <w:textAlignment w:val="baseline"/>
        <w:rPr>
          <w:rFonts w:ascii="Times New Roman" w:hAnsi="Times New Roman"/>
        </w:rPr>
      </w:pPr>
      <w:r w:rsidRPr="00392EC8">
        <w:rPr>
          <w:rFonts w:ascii="Times New Roman" w:hAnsi="Times New Roman" w:cs="Times New Roman"/>
        </w:rPr>
        <w:t>2.19. Выезд специалиста.</w:t>
      </w:r>
    </w:p>
    <w:p w:rsidR="00170252" w:rsidRDefault="00170252" w:rsidP="000820E3">
      <w:pPr>
        <w:rPr>
          <w:rFonts w:ascii="Times New Roman" w:hAnsi="Times New Roman" w:cs="Times New Roman"/>
          <w:b/>
          <w:sz w:val="28"/>
          <w:szCs w:val="28"/>
        </w:rPr>
      </w:pPr>
    </w:p>
    <w:sectPr w:rsidR="00170252"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4A9" w:rsidRDefault="000504A9">
      <w:pPr>
        <w:spacing w:after="0" w:line="240" w:lineRule="auto"/>
      </w:pPr>
      <w:r>
        <w:separator/>
      </w:r>
    </w:p>
  </w:endnote>
  <w:endnote w:type="continuationSeparator" w:id="0">
    <w:p w:rsidR="000504A9" w:rsidRDefault="00050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E37B2" w:rsidRDefault="00AE37B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E37B2">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E37B2">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E37B2">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E37B2">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E37B2">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92EC8">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4A9" w:rsidRDefault="000504A9">
      <w:pPr>
        <w:spacing w:after="0" w:line="240" w:lineRule="auto"/>
      </w:pPr>
      <w:r>
        <w:separator/>
      </w:r>
    </w:p>
  </w:footnote>
  <w:footnote w:type="continuationSeparator" w:id="0">
    <w:p w:rsidR="000504A9" w:rsidRDefault="000504A9">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E37B2" w:rsidRDefault="00AE37B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E37B2" w:rsidRDefault="00AE37B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E37B2" w:rsidRDefault="00AE37B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504A9"/>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2EC8"/>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E37B2"/>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78FBC-57CA-45CC-B8BD-ED87625FD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1084</Words>
  <Characters>6179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2026-09-17T06:37:00Z</dcterms:created>
  <dcterms:modified xsi:type="dcterms:W3CDTF">2026-09-17T06:37:00Z</dcterms:modified>
</cp:coreProperties>
</file>