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05-07/1095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365E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5" w:type="pct"/>
        <w:tblInd w:w="-318" w:type="dxa"/>
        <w:tblLayout w:type="fixed"/>
        <w:tblLook w:val="04A0" w:firstRow="1" w:lastRow="0" w:firstColumn="1" w:lastColumn="0" w:noHBand="0" w:noVBand="1"/>
      </w:tblPr>
      <w:tblGrid>
        <w:gridCol w:w="569"/>
        <w:gridCol w:w="1009"/>
        <w:gridCol w:w="1316"/>
        <w:gridCol w:w="1531"/>
        <w:gridCol w:w="956"/>
        <w:gridCol w:w="1083"/>
        <w:gridCol w:w="2447"/>
        <w:gridCol w:w="1508"/>
        <w:gridCol w:w="1096"/>
        <w:gridCol w:w="1096"/>
        <w:gridCol w:w="640"/>
        <w:gridCol w:w="963"/>
        <w:gridCol w:w="689"/>
        <w:gridCol w:w="1413"/>
      </w:tblGrid>
      <w:tr w:rsidR="00826283" w:rsidRPr="00DB71BB" w:rsidTr="00D9602F">
        <w:trPr>
          <w:trHeight w:val="300"/>
        </w:trPr>
        <w:tc>
          <w:tcPr>
            <w:tcW w:w="174" w:type="pct"/>
            <w:vMerge w:val="restart"/>
            <w:tcBorders>
              <w:top w:val="single" w:sz="6" w:space="0" w:color="auto"/>
              <w:left w:val="single" w:sz="6" w:space="0" w:color="auto"/>
              <w:bottom w:val="single" w:sz="6" w:space="0" w:color="auto"/>
              <w:right w:val="single" w:sz="6"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 </w:t>
            </w:r>
            <w:r>
              <w:rPr>
                <w:rFonts w:ascii="Times New Roman" w:eastAsia="Times New Roman" w:hAnsi="Times New Roman" w:cs="Times New Roman"/>
                <w:b/>
                <w:bCs/>
                <w:color w:val="000000"/>
                <w:sz w:val="18"/>
                <w:szCs w:val="18"/>
                <w:lang w:eastAsia="ru-RU"/>
              </w:rPr>
              <w:t>№ пп</w:t>
            </w:r>
          </w:p>
        </w:tc>
        <w:tc>
          <w:tcPr>
            <w:tcW w:w="309" w:type="pct"/>
            <w:vMerge w:val="restart"/>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Наименование товара, работы, услуги</w:t>
            </w:r>
          </w:p>
        </w:tc>
        <w:tc>
          <w:tcPr>
            <w:tcW w:w="403" w:type="pct"/>
            <w:vMerge w:val="restart"/>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Код позиции</w:t>
            </w:r>
          </w:p>
        </w:tc>
        <w:tc>
          <w:tcPr>
            <w:tcW w:w="1844" w:type="pct"/>
            <w:gridSpan w:val="4"/>
            <w:tcBorders>
              <w:top w:val="single" w:sz="4" w:space="0" w:color="auto"/>
              <w:left w:val="nil"/>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Характеристики товара, работы, услуги</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Обоснование характеристик</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Единица измерения</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Количество(объем работы, услуги)</w:t>
            </w:r>
          </w:p>
        </w:tc>
        <w:tc>
          <w:tcPr>
            <w:tcW w:w="196" w:type="pct"/>
            <w:vMerge w:val="restart"/>
            <w:tcBorders>
              <w:top w:val="single" w:sz="4" w:space="0" w:color="auto"/>
              <w:left w:val="single" w:sz="4" w:space="0" w:color="auto"/>
              <w:bottom w:val="single" w:sz="4" w:space="0" w:color="auto"/>
              <w:right w:val="single" w:sz="4" w:space="0" w:color="auto"/>
            </w:tcBorders>
            <w:noWrap/>
            <w:vAlign w:val="bottom"/>
            <w:hideMark/>
          </w:tcPr>
          <w:p w:rsidR="00826283" w:rsidRPr="00DB71BB" w:rsidRDefault="00826283" w:rsidP="00D9602F">
            <w:pPr>
              <w:spacing w:after="0" w:line="240" w:lineRule="auto"/>
              <w:jc w:val="center"/>
              <w:rPr>
                <w:rFonts w:ascii="Calibri" w:eastAsia="Times New Roman" w:hAnsi="Calibri" w:cs="Times New Roman"/>
                <w:color w:val="000000"/>
                <w:lang w:eastAsia="ru-RU"/>
              </w:rPr>
            </w:pPr>
            <w:r w:rsidRPr="00DB71BB">
              <w:rPr>
                <w:rFonts w:ascii="Calibri" w:eastAsia="Times New Roman" w:hAnsi="Calibri" w:cs="Times New Roman"/>
                <w:color w:val="000000"/>
                <w:lang w:eastAsia="ru-RU"/>
              </w:rPr>
              <w:t>Страна происхождения</w:t>
            </w:r>
          </w:p>
        </w:tc>
        <w:tc>
          <w:tcPr>
            <w:tcW w:w="295" w:type="pct"/>
            <w:vMerge w:val="restart"/>
            <w:tcBorders>
              <w:top w:val="single" w:sz="4" w:space="0" w:color="auto"/>
              <w:left w:val="single" w:sz="4" w:space="0" w:color="auto"/>
              <w:bottom w:val="single" w:sz="4" w:space="0" w:color="auto"/>
              <w:right w:val="single" w:sz="4" w:space="0" w:color="auto"/>
            </w:tcBorders>
            <w:noWrap/>
            <w:vAlign w:val="bottom"/>
            <w:hideMark/>
          </w:tcPr>
          <w:p w:rsidR="00826283" w:rsidRPr="00DB71BB" w:rsidRDefault="00826283" w:rsidP="00D9602F">
            <w:pPr>
              <w:spacing w:after="0" w:line="240" w:lineRule="auto"/>
              <w:jc w:val="center"/>
              <w:rPr>
                <w:rFonts w:ascii="Calibri" w:eastAsia="Times New Roman" w:hAnsi="Calibri" w:cs="Times New Roman"/>
                <w:color w:val="000000"/>
                <w:lang w:eastAsia="ru-RU"/>
              </w:rPr>
            </w:pPr>
            <w:r w:rsidRPr="00DB71BB">
              <w:rPr>
                <w:rFonts w:ascii="Calibri" w:eastAsia="Times New Roman" w:hAnsi="Calibri" w:cs="Times New Roman"/>
                <w:color w:val="000000"/>
                <w:lang w:eastAsia="ru-RU"/>
              </w:rPr>
              <w:t>Ставка НДС%</w:t>
            </w:r>
          </w:p>
        </w:tc>
        <w:tc>
          <w:tcPr>
            <w:tcW w:w="211" w:type="pct"/>
            <w:vMerge w:val="restart"/>
            <w:tcBorders>
              <w:top w:val="single" w:sz="4" w:space="0" w:color="auto"/>
              <w:left w:val="single" w:sz="4" w:space="0" w:color="auto"/>
              <w:bottom w:val="single" w:sz="4" w:space="0" w:color="auto"/>
              <w:right w:val="single" w:sz="4" w:space="0" w:color="auto"/>
            </w:tcBorders>
            <w:noWrap/>
            <w:vAlign w:val="bottom"/>
            <w:hideMark/>
          </w:tcPr>
          <w:p w:rsidR="00826283" w:rsidRPr="00DB71BB" w:rsidRDefault="00826283" w:rsidP="00D9602F">
            <w:pPr>
              <w:spacing w:after="0" w:line="240" w:lineRule="auto"/>
              <w:jc w:val="center"/>
              <w:rPr>
                <w:rFonts w:ascii="Calibri" w:eastAsia="Times New Roman" w:hAnsi="Calibri" w:cs="Times New Roman"/>
                <w:color w:val="000000"/>
                <w:lang w:eastAsia="ru-RU"/>
              </w:rPr>
            </w:pPr>
            <w:r w:rsidRPr="00DB71BB">
              <w:rPr>
                <w:rFonts w:ascii="Calibri" w:eastAsia="Times New Roman" w:hAnsi="Calibri" w:cs="Times New Roman"/>
                <w:color w:val="000000"/>
                <w:lang w:eastAsia="ru-RU"/>
              </w:rPr>
              <w:t>Цена за ед. без НДС</w:t>
            </w:r>
          </w:p>
        </w:tc>
        <w:tc>
          <w:tcPr>
            <w:tcW w:w="433" w:type="pct"/>
            <w:vMerge w:val="restart"/>
            <w:tcBorders>
              <w:top w:val="single" w:sz="4" w:space="0" w:color="auto"/>
              <w:left w:val="single" w:sz="4" w:space="0" w:color="auto"/>
              <w:bottom w:val="single" w:sz="4" w:space="0" w:color="auto"/>
              <w:right w:val="single" w:sz="4" w:space="0" w:color="auto"/>
            </w:tcBorders>
            <w:noWrap/>
            <w:vAlign w:val="bottom"/>
            <w:hideMark/>
          </w:tcPr>
          <w:p w:rsidR="00826283" w:rsidRPr="00DB71BB" w:rsidRDefault="00826283" w:rsidP="00D9602F">
            <w:pPr>
              <w:spacing w:after="0" w:line="240" w:lineRule="auto"/>
              <w:jc w:val="center"/>
              <w:rPr>
                <w:rFonts w:ascii="Calibri" w:eastAsia="Times New Roman" w:hAnsi="Calibri" w:cs="Times New Roman"/>
                <w:color w:val="000000"/>
                <w:lang w:eastAsia="ru-RU"/>
              </w:rPr>
            </w:pPr>
            <w:r w:rsidRPr="00DB71BB">
              <w:rPr>
                <w:rFonts w:ascii="Calibri" w:eastAsia="Times New Roman" w:hAnsi="Calibri" w:cs="Times New Roman"/>
                <w:color w:val="000000"/>
                <w:lang w:eastAsia="ru-RU"/>
              </w:rPr>
              <w:t>Сумма без НДС</w:t>
            </w:r>
          </w:p>
        </w:tc>
      </w:tr>
      <w:tr w:rsidR="00826283" w:rsidRPr="00DB71BB" w:rsidTr="00D9602F">
        <w:trPr>
          <w:trHeight w:val="300"/>
        </w:trPr>
        <w:tc>
          <w:tcPr>
            <w:tcW w:w="174" w:type="pct"/>
            <w:vMerge/>
            <w:tcBorders>
              <w:top w:val="single" w:sz="6" w:space="0" w:color="auto"/>
              <w:left w:val="single" w:sz="6" w:space="0" w:color="auto"/>
              <w:bottom w:val="single" w:sz="6" w:space="0" w:color="auto"/>
              <w:right w:val="single" w:sz="6" w:space="0" w:color="auto"/>
            </w:tcBorders>
            <w:vAlign w:val="center"/>
            <w:hideMark/>
          </w:tcPr>
          <w:p w:rsidR="00826283" w:rsidRPr="00DB71BB" w:rsidRDefault="00826283" w:rsidP="00D9602F">
            <w:pPr>
              <w:spacing w:after="0" w:line="240" w:lineRule="auto"/>
              <w:rPr>
                <w:rFonts w:ascii="Times New Roman" w:eastAsia="Times New Roman" w:hAnsi="Times New Roman" w:cs="Times New Roman"/>
                <w:b/>
                <w:bCs/>
                <w:color w:val="000000"/>
                <w:sz w:val="18"/>
                <w:szCs w:val="18"/>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Times New Roman" w:eastAsia="Times New Roman" w:hAnsi="Times New Roman" w:cs="Times New Roman"/>
                <w:b/>
                <w:bCs/>
                <w:color w:val="000000"/>
                <w:sz w:val="18"/>
                <w:szCs w:val="18"/>
                <w:lang w:eastAsia="ru-RU"/>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Times New Roman" w:eastAsia="Times New Roman" w:hAnsi="Times New Roman" w:cs="Times New Roman"/>
                <w:b/>
                <w:bCs/>
                <w:color w:val="000000"/>
                <w:sz w:val="18"/>
                <w:szCs w:val="18"/>
                <w:lang w:eastAsia="ru-RU"/>
              </w:rPr>
            </w:pPr>
          </w:p>
        </w:tc>
        <w:tc>
          <w:tcPr>
            <w:tcW w:w="469" w:type="pct"/>
            <w:tcBorders>
              <w:top w:val="nil"/>
              <w:left w:val="nil"/>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Наименование характеристики</w:t>
            </w:r>
          </w:p>
        </w:tc>
        <w:tc>
          <w:tcPr>
            <w:tcW w:w="293" w:type="pct"/>
            <w:tcBorders>
              <w:top w:val="nil"/>
              <w:left w:val="nil"/>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Значение характеристики</w:t>
            </w:r>
          </w:p>
        </w:tc>
        <w:tc>
          <w:tcPr>
            <w:tcW w:w="332" w:type="pct"/>
            <w:tcBorders>
              <w:top w:val="nil"/>
              <w:left w:val="nil"/>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Единица измерения характеристики</w:t>
            </w:r>
          </w:p>
        </w:tc>
        <w:tc>
          <w:tcPr>
            <w:tcW w:w="750" w:type="pct"/>
            <w:tcBorders>
              <w:top w:val="nil"/>
              <w:left w:val="nil"/>
              <w:bottom w:val="single" w:sz="4" w:space="0" w:color="auto"/>
              <w:right w:val="single" w:sz="4" w:space="0" w:color="auto"/>
            </w:tcBorders>
            <w:vAlign w:val="center"/>
            <w:hideMark/>
          </w:tcPr>
          <w:p w:rsidR="00826283" w:rsidRPr="00DB71BB" w:rsidRDefault="00826283" w:rsidP="00D9602F">
            <w:pPr>
              <w:spacing w:after="0" w:line="240" w:lineRule="auto"/>
              <w:jc w:val="center"/>
              <w:rPr>
                <w:rFonts w:ascii="Times New Roman" w:eastAsia="Times New Roman" w:hAnsi="Times New Roman" w:cs="Times New Roman"/>
                <w:b/>
                <w:bCs/>
                <w:color w:val="000000"/>
                <w:sz w:val="18"/>
                <w:szCs w:val="18"/>
                <w:lang w:eastAsia="ru-RU"/>
              </w:rPr>
            </w:pPr>
            <w:r w:rsidRPr="00DB71BB">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462"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Times New Roman" w:eastAsia="Times New Roman" w:hAnsi="Times New Roman" w:cs="Times New Roman"/>
                <w:b/>
                <w:bCs/>
                <w:color w:val="000000"/>
                <w:sz w:val="18"/>
                <w:szCs w:val="18"/>
                <w:lang w:eastAsia="ru-RU"/>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Times New Roman" w:eastAsia="Times New Roman" w:hAnsi="Times New Roman" w:cs="Times New Roman"/>
                <w:b/>
                <w:bCs/>
                <w:color w:val="000000"/>
                <w:sz w:val="18"/>
                <w:szCs w:val="18"/>
                <w:lang w:eastAsia="ru-RU"/>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Times New Roman" w:eastAsia="Times New Roman" w:hAnsi="Times New Roman" w:cs="Times New Roman"/>
                <w:b/>
                <w:bCs/>
                <w:color w:val="000000"/>
                <w:sz w:val="18"/>
                <w:szCs w:val="18"/>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Calibri" w:eastAsia="Times New Roman" w:hAnsi="Calibri" w:cs="Times New Roman"/>
                <w:color w:val="000000"/>
                <w:lang w:eastAsia="ru-RU"/>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Calibri" w:eastAsia="Times New Roman" w:hAnsi="Calibri" w:cs="Times New Roman"/>
                <w:color w:val="000000"/>
                <w:lang w:eastAsia="ru-RU"/>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Calibri" w:eastAsia="Times New Roman" w:hAnsi="Calibri" w:cs="Times New Roman"/>
                <w:color w:val="000000"/>
                <w:lang w:eastAsia="ru-R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826283" w:rsidRPr="00DB71BB" w:rsidRDefault="00826283" w:rsidP="00D9602F">
            <w:pPr>
              <w:spacing w:after="0" w:line="240" w:lineRule="auto"/>
              <w:rPr>
                <w:rFonts w:ascii="Calibri" w:eastAsia="Times New Roman" w:hAnsi="Calibri" w:cs="Times New Roman"/>
                <w:color w:val="000000"/>
                <w:lang w:eastAsia="ru-RU"/>
              </w:rPr>
            </w:pPr>
          </w:p>
        </w:tc>
      </w:tr>
      <w:tr w:rsidR="00826283" w:rsidRPr="00DB71BB" w:rsidTr="00D9602F">
        <w:trPr>
          <w:trHeight w:val="2196"/>
        </w:trPr>
        <w:tc>
          <w:tcPr>
            <w:tcW w:w="174" w:type="pct"/>
            <w:vMerge w:val="restart"/>
            <w:tcBorders>
              <w:top w:val="single" w:sz="4" w:space="0" w:color="auto"/>
              <w:left w:val="single" w:sz="4" w:space="0" w:color="auto"/>
              <w:bottom w:val="single" w:sz="4" w:space="0" w:color="auto"/>
              <w:right w:val="single" w:sz="4" w:space="0" w:color="auto"/>
            </w:tcBorders>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09" w:type="pct"/>
            <w:vMerge w:val="restart"/>
            <w:tcBorders>
              <w:top w:val="single" w:sz="4" w:space="0" w:color="auto"/>
              <w:left w:val="single" w:sz="4" w:space="0" w:color="auto"/>
              <w:bottom w:val="single" w:sz="4" w:space="0" w:color="auto"/>
              <w:right w:val="single" w:sz="4" w:space="0" w:color="auto"/>
            </w:tcBorders>
          </w:tcPr>
          <w:p w:rsidR="00826283" w:rsidRPr="00091FDD" w:rsidRDefault="00826283" w:rsidP="00D9602F">
            <w:pPr>
              <w:spacing w:after="0" w:line="240" w:lineRule="auto"/>
              <w:jc w:val="center"/>
              <w:rPr>
                <w:rFonts w:ascii="Times New Roman" w:eastAsia="Times New Roman" w:hAnsi="Times New Roman" w:cs="Times New Roman"/>
                <w:color w:val="000000"/>
                <w:sz w:val="18"/>
                <w:szCs w:val="18"/>
                <w:lang w:eastAsia="ru-RU"/>
              </w:rPr>
            </w:pPr>
            <w:r w:rsidRPr="001469B3">
              <w:rPr>
                <w:rFonts w:ascii="Times New Roman" w:eastAsia="Times New Roman" w:hAnsi="Times New Roman" w:cs="Times New Roman"/>
                <w:color w:val="000000"/>
                <w:sz w:val="18"/>
                <w:szCs w:val="18"/>
                <w:lang w:eastAsia="ru-RU"/>
              </w:rPr>
              <w:t>Повязка для абсорбции экссудата, не гелевая, антибактериальная</w:t>
            </w:r>
          </w:p>
        </w:tc>
        <w:tc>
          <w:tcPr>
            <w:tcW w:w="403" w:type="pct"/>
            <w:vMerge w:val="restart"/>
            <w:tcBorders>
              <w:top w:val="single" w:sz="4" w:space="0" w:color="auto"/>
              <w:left w:val="single" w:sz="4" w:space="0" w:color="auto"/>
              <w:bottom w:val="single" w:sz="4" w:space="0" w:color="auto"/>
              <w:right w:val="single" w:sz="4" w:space="0" w:color="auto"/>
            </w:tcBorders>
          </w:tcPr>
          <w:p w:rsidR="00826283" w:rsidRPr="00091FDD" w:rsidRDefault="00826283" w:rsidP="00D9602F">
            <w:pPr>
              <w:spacing w:after="0" w:line="240" w:lineRule="auto"/>
              <w:jc w:val="center"/>
              <w:rPr>
                <w:rFonts w:ascii="Times New Roman" w:eastAsia="Times New Roman" w:hAnsi="Times New Roman" w:cs="Times New Roman"/>
                <w:color w:val="000000"/>
                <w:sz w:val="18"/>
                <w:szCs w:val="18"/>
                <w:lang w:eastAsia="ru-RU"/>
              </w:rPr>
            </w:pPr>
            <w:r w:rsidRPr="001469B3">
              <w:rPr>
                <w:rFonts w:ascii="Times New Roman" w:eastAsia="Times New Roman" w:hAnsi="Times New Roman" w:cs="Times New Roman"/>
                <w:color w:val="000000"/>
                <w:sz w:val="18"/>
                <w:szCs w:val="18"/>
                <w:lang w:eastAsia="ru-RU"/>
              </w:rPr>
              <w:t>32.50.50.190-00000086</w:t>
            </w:r>
            <w:r>
              <w:rPr>
                <w:rFonts w:ascii="Times New Roman" w:eastAsia="Times New Roman" w:hAnsi="Times New Roman" w:cs="Times New Roman"/>
                <w:color w:val="000000"/>
                <w:sz w:val="18"/>
                <w:szCs w:val="18"/>
                <w:lang w:eastAsia="ru-RU"/>
              </w:rPr>
              <w:t>*</w:t>
            </w:r>
          </w:p>
        </w:tc>
        <w:tc>
          <w:tcPr>
            <w:tcW w:w="469" w:type="pct"/>
            <w:tcBorders>
              <w:top w:val="single" w:sz="4" w:space="0" w:color="auto"/>
              <w:left w:val="nil"/>
              <w:bottom w:val="single" w:sz="4" w:space="0" w:color="auto"/>
              <w:right w:val="single" w:sz="4" w:space="0" w:color="auto"/>
            </w:tcBorders>
          </w:tcPr>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p>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r w:rsidRPr="00A54AA4">
              <w:rPr>
                <w:rFonts w:ascii="Times New Roman" w:eastAsia="Times New Roman" w:hAnsi="Times New Roman" w:cs="Times New Roman"/>
                <w:color w:val="000000"/>
                <w:sz w:val="18"/>
                <w:szCs w:val="18"/>
                <w:lang w:eastAsia="ru-RU"/>
              </w:rPr>
              <w:t>Повязка раневая стерильная бактерицидная на нетканой основе с вискозной абсорбирующей подушечкой с ионами серебра</w:t>
            </w:r>
          </w:p>
        </w:tc>
        <w:tc>
          <w:tcPr>
            <w:tcW w:w="293" w:type="pct"/>
            <w:tcBorders>
              <w:top w:val="single" w:sz="4" w:space="0" w:color="auto"/>
              <w:left w:val="nil"/>
              <w:bottom w:val="single" w:sz="4" w:space="0" w:color="auto"/>
              <w:right w:val="single" w:sz="4" w:space="0" w:color="auto"/>
            </w:tcBorders>
          </w:tcPr>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p>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Соответствие</w:t>
            </w:r>
          </w:p>
        </w:tc>
        <w:tc>
          <w:tcPr>
            <w:tcW w:w="332" w:type="pct"/>
            <w:tcBorders>
              <w:top w:val="single" w:sz="4" w:space="0" w:color="auto"/>
              <w:left w:val="nil"/>
              <w:bottom w:val="single" w:sz="4" w:space="0" w:color="auto"/>
              <w:right w:val="single" w:sz="4" w:space="0" w:color="auto"/>
            </w:tcBorders>
          </w:tcPr>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p>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750" w:type="pct"/>
            <w:tcBorders>
              <w:top w:val="single" w:sz="4" w:space="0" w:color="auto"/>
              <w:left w:val="nil"/>
              <w:bottom w:val="single" w:sz="4" w:space="0" w:color="auto"/>
              <w:right w:val="single" w:sz="4" w:space="0" w:color="auto"/>
            </w:tcBorders>
          </w:tcPr>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p>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single" w:sz="4" w:space="0" w:color="auto"/>
              <w:left w:val="nil"/>
              <w:bottom w:val="single" w:sz="4" w:space="0" w:color="auto"/>
              <w:right w:val="single" w:sz="4" w:space="0" w:color="auto"/>
            </w:tcBorders>
          </w:tcPr>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p>
          <w:p w:rsidR="00826283" w:rsidRPr="00BC2804" w:rsidRDefault="00826283" w:rsidP="00D9602F">
            <w:pPr>
              <w:spacing w:after="0" w:line="240" w:lineRule="auto"/>
              <w:jc w:val="center"/>
              <w:rPr>
                <w:rFonts w:ascii="Times New Roman" w:eastAsia="Times New Roman" w:hAnsi="Times New Roman" w:cs="Times New Roman"/>
                <w:color w:val="000000"/>
                <w:sz w:val="18"/>
                <w:szCs w:val="18"/>
                <w:lang w:eastAsia="ru-RU"/>
              </w:rPr>
            </w:pPr>
            <w:r w:rsidRPr="000B4C13">
              <w:rPr>
                <w:rFonts w:ascii="Times New Roman" w:eastAsia="Times New Roman" w:hAnsi="Times New Roman" w:cs="Times New Roman"/>
                <w:color w:val="000000"/>
                <w:sz w:val="18"/>
                <w:szCs w:val="18"/>
                <w:lang w:eastAsia="ru-RU"/>
              </w:rPr>
              <w:t>Для фиксации медицинских устройств и катетеров, а так же для предотвращения внутрисосудистых и катетер- ассоциированных инфекций.</w:t>
            </w:r>
          </w:p>
        </w:tc>
        <w:tc>
          <w:tcPr>
            <w:tcW w:w="336" w:type="pct"/>
            <w:vMerge w:val="restart"/>
            <w:tcBorders>
              <w:top w:val="single" w:sz="4" w:space="0" w:color="auto"/>
              <w:left w:val="single" w:sz="4" w:space="0" w:color="auto"/>
              <w:bottom w:val="single" w:sz="4" w:space="0" w:color="auto"/>
              <w:right w:val="single" w:sz="4" w:space="0" w:color="auto"/>
            </w:tcBorders>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r w:rsidRPr="00DB71BB">
              <w:rPr>
                <w:rFonts w:ascii="Times New Roman" w:eastAsia="Times New Roman" w:hAnsi="Times New Roman" w:cs="Times New Roman"/>
                <w:color w:val="000000"/>
                <w:sz w:val="18"/>
                <w:szCs w:val="18"/>
                <w:lang w:eastAsia="ru-RU"/>
              </w:rPr>
              <w:t>шт</w:t>
            </w:r>
          </w:p>
        </w:tc>
        <w:tc>
          <w:tcPr>
            <w:tcW w:w="336" w:type="pct"/>
            <w:vMerge w:val="restart"/>
            <w:tcBorders>
              <w:top w:val="single" w:sz="4" w:space="0" w:color="auto"/>
              <w:left w:val="single" w:sz="4" w:space="0" w:color="auto"/>
              <w:bottom w:val="single" w:sz="4" w:space="0" w:color="auto"/>
              <w:right w:val="single" w:sz="4" w:space="0" w:color="auto"/>
            </w:tcBorders>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51 400</w:t>
            </w:r>
          </w:p>
        </w:tc>
        <w:tc>
          <w:tcPr>
            <w:tcW w:w="196" w:type="pct"/>
            <w:vMerge w:val="restart"/>
            <w:tcBorders>
              <w:top w:val="single" w:sz="4" w:space="0" w:color="auto"/>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val="restart"/>
            <w:tcBorders>
              <w:top w:val="single" w:sz="4" w:space="0" w:color="auto"/>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val="restart"/>
            <w:tcBorders>
              <w:top w:val="single" w:sz="4" w:space="0" w:color="auto"/>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val="restart"/>
            <w:tcBorders>
              <w:top w:val="single" w:sz="4" w:space="0" w:color="auto"/>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r w:rsidR="00826283" w:rsidRPr="00DB71BB" w:rsidTr="00D9602F">
        <w:trPr>
          <w:trHeight w:val="300"/>
        </w:trPr>
        <w:tc>
          <w:tcPr>
            <w:tcW w:w="174" w:type="pct"/>
            <w:vMerge/>
            <w:tcBorders>
              <w:top w:val="single" w:sz="4" w:space="0" w:color="auto"/>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top w:val="single" w:sz="4" w:space="0" w:color="auto"/>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03" w:type="pct"/>
            <w:vMerge/>
            <w:tcBorders>
              <w:top w:val="single" w:sz="4" w:space="0" w:color="auto"/>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69" w:type="pct"/>
            <w:tcBorders>
              <w:top w:val="single" w:sz="4" w:space="0" w:color="auto"/>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w:t>
            </w:r>
            <w:r w:rsidRPr="00A54AA4">
              <w:rPr>
                <w:rFonts w:ascii="Times New Roman" w:eastAsia="Times New Roman" w:hAnsi="Times New Roman" w:cs="Times New Roman"/>
                <w:color w:val="000000"/>
                <w:sz w:val="18"/>
                <w:szCs w:val="18"/>
                <w:lang w:eastAsia="ru-RU"/>
              </w:rPr>
              <w:t>ипоаллергенн</w:t>
            </w:r>
            <w:r>
              <w:rPr>
                <w:rFonts w:ascii="Times New Roman" w:eastAsia="Times New Roman" w:hAnsi="Times New Roman" w:cs="Times New Roman"/>
                <w:color w:val="000000"/>
                <w:sz w:val="18"/>
                <w:szCs w:val="18"/>
                <w:lang w:eastAsia="ru-RU"/>
              </w:rPr>
              <w:t>ая</w:t>
            </w:r>
          </w:p>
        </w:tc>
        <w:tc>
          <w:tcPr>
            <w:tcW w:w="293" w:type="pct"/>
            <w:tcBorders>
              <w:top w:val="single" w:sz="4" w:space="0" w:color="auto"/>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 </w:t>
            </w:r>
          </w:p>
        </w:tc>
        <w:tc>
          <w:tcPr>
            <w:tcW w:w="750" w:type="pct"/>
            <w:tcBorders>
              <w:top w:val="single" w:sz="4" w:space="0" w:color="auto"/>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single" w:sz="4" w:space="0" w:color="auto"/>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0B4C13">
              <w:rPr>
                <w:rFonts w:ascii="Times New Roman" w:eastAsia="Times New Roman" w:hAnsi="Times New Roman" w:cs="Times New Roman"/>
                <w:color w:val="000000"/>
                <w:sz w:val="18"/>
                <w:szCs w:val="18"/>
                <w:lang w:eastAsia="ru-RU"/>
              </w:rPr>
              <w:t>Характеристики, необходимые для эффективной работы персонала</w:t>
            </w:r>
            <w:r>
              <w:rPr>
                <w:rFonts w:ascii="Times New Roman" w:eastAsia="Times New Roman" w:hAnsi="Times New Roman" w:cs="Times New Roman"/>
                <w:color w:val="000000"/>
                <w:sz w:val="18"/>
                <w:szCs w:val="18"/>
                <w:lang w:eastAsia="ru-RU"/>
              </w:rPr>
              <w:t xml:space="preserve">, </w:t>
            </w:r>
            <w:r>
              <w:t xml:space="preserve"> </w:t>
            </w:r>
            <w:r w:rsidRPr="000B4C13">
              <w:rPr>
                <w:rFonts w:ascii="Times New Roman" w:eastAsia="Times New Roman" w:hAnsi="Times New Roman" w:cs="Times New Roman"/>
                <w:color w:val="000000"/>
                <w:sz w:val="18"/>
                <w:szCs w:val="18"/>
                <w:lang w:eastAsia="ru-RU"/>
              </w:rPr>
              <w:t>для людей с чувствительным типом кожи.</w:t>
            </w:r>
          </w:p>
        </w:tc>
        <w:tc>
          <w:tcPr>
            <w:tcW w:w="336" w:type="pct"/>
            <w:vMerge/>
            <w:tcBorders>
              <w:top w:val="single" w:sz="4" w:space="0" w:color="auto"/>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36" w:type="pct"/>
            <w:vMerge/>
            <w:tcBorders>
              <w:top w:val="single" w:sz="4" w:space="0" w:color="auto"/>
              <w:left w:val="single" w:sz="4" w:space="0" w:color="auto"/>
              <w:right w:val="single" w:sz="4" w:space="0" w:color="auto"/>
            </w:tcBorders>
            <w:vAlign w:val="center"/>
          </w:tcPr>
          <w:p w:rsidR="00826283"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196" w:type="pct"/>
            <w:vMerge/>
            <w:tcBorders>
              <w:top w:val="single" w:sz="4" w:space="0" w:color="auto"/>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tcBorders>
              <w:top w:val="single" w:sz="4" w:space="0" w:color="auto"/>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tcBorders>
              <w:top w:val="single" w:sz="4" w:space="0" w:color="auto"/>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tcBorders>
              <w:top w:val="single" w:sz="4" w:space="0" w:color="auto"/>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r w:rsidR="00826283" w:rsidRPr="00DB71BB" w:rsidTr="00D9602F">
        <w:trPr>
          <w:trHeight w:val="300"/>
        </w:trPr>
        <w:tc>
          <w:tcPr>
            <w:tcW w:w="174"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03"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69"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 xml:space="preserve">Основа - </w:t>
            </w:r>
            <w:r w:rsidRPr="00A54AA4">
              <w:rPr>
                <w:rFonts w:ascii="Times New Roman" w:eastAsia="Times New Roman" w:hAnsi="Times New Roman" w:cs="Times New Roman"/>
                <w:color w:val="000000"/>
                <w:sz w:val="18"/>
                <w:szCs w:val="18"/>
                <w:lang w:eastAsia="ru-RU"/>
              </w:rPr>
              <w:t>Нетканый материал</w:t>
            </w:r>
          </w:p>
        </w:tc>
        <w:tc>
          <w:tcPr>
            <w:tcW w:w="293"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Соответствие</w:t>
            </w:r>
          </w:p>
        </w:tc>
        <w:tc>
          <w:tcPr>
            <w:tcW w:w="33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 </w:t>
            </w:r>
          </w:p>
        </w:tc>
        <w:tc>
          <w:tcPr>
            <w:tcW w:w="750"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A54AA4">
              <w:rPr>
                <w:rFonts w:ascii="Times New Roman" w:eastAsia="Times New Roman" w:hAnsi="Times New Roman" w:cs="Times New Roman"/>
                <w:color w:val="000000"/>
                <w:sz w:val="18"/>
                <w:szCs w:val="18"/>
                <w:lang w:eastAsia="ru-RU"/>
              </w:rPr>
              <w:t>Обеспечивает воздухо- и влагообмен без риска мацерации</w:t>
            </w:r>
          </w:p>
        </w:tc>
        <w:tc>
          <w:tcPr>
            <w:tcW w:w="336"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36" w:type="pct"/>
            <w:vMerge/>
            <w:tcBorders>
              <w:left w:val="single" w:sz="4" w:space="0" w:color="auto"/>
              <w:right w:val="single" w:sz="4" w:space="0" w:color="auto"/>
            </w:tcBorders>
            <w:vAlign w:val="center"/>
          </w:tcPr>
          <w:p w:rsidR="00826283"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196"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r w:rsidR="00826283" w:rsidRPr="00DB71BB" w:rsidTr="00D9602F">
        <w:trPr>
          <w:trHeight w:val="300"/>
        </w:trPr>
        <w:tc>
          <w:tcPr>
            <w:tcW w:w="174"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03"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69"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w:t>
            </w:r>
            <w:r w:rsidRPr="00A54AA4">
              <w:rPr>
                <w:rFonts w:ascii="Times New Roman" w:eastAsia="Times New Roman" w:hAnsi="Times New Roman" w:cs="Times New Roman"/>
                <w:color w:val="000000"/>
                <w:sz w:val="18"/>
                <w:szCs w:val="18"/>
                <w:lang w:eastAsia="ru-RU"/>
              </w:rPr>
              <w:t>орбционная подушечка</w:t>
            </w:r>
            <w:r>
              <w:rPr>
                <w:rFonts w:ascii="Times New Roman" w:eastAsia="Times New Roman" w:hAnsi="Times New Roman" w:cs="Times New Roman"/>
                <w:color w:val="000000"/>
                <w:sz w:val="18"/>
                <w:szCs w:val="18"/>
                <w:lang w:eastAsia="ru-RU"/>
              </w:rPr>
              <w:t xml:space="preserve"> </w:t>
            </w:r>
            <w:r w:rsidRPr="006D7F4E">
              <w:rPr>
                <w:rFonts w:ascii="Times New Roman" w:eastAsia="Times New Roman" w:hAnsi="Times New Roman" w:cs="Times New Roman"/>
                <w:color w:val="000000"/>
                <w:sz w:val="18"/>
                <w:szCs w:val="18"/>
                <w:lang w:eastAsia="ru-RU"/>
              </w:rPr>
              <w:t>высокой впитывающей способностью</w:t>
            </w:r>
          </w:p>
        </w:tc>
        <w:tc>
          <w:tcPr>
            <w:tcW w:w="293"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Соответствие</w:t>
            </w:r>
          </w:p>
        </w:tc>
        <w:tc>
          <w:tcPr>
            <w:tcW w:w="33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 </w:t>
            </w:r>
          </w:p>
        </w:tc>
        <w:tc>
          <w:tcPr>
            <w:tcW w:w="750"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Для </w:t>
            </w:r>
            <w:r w:rsidRPr="006D7F4E">
              <w:rPr>
                <w:rFonts w:ascii="Times New Roman" w:eastAsia="Times New Roman" w:hAnsi="Times New Roman" w:cs="Times New Roman"/>
                <w:color w:val="000000"/>
                <w:sz w:val="18"/>
                <w:szCs w:val="18"/>
                <w:lang w:eastAsia="ru-RU"/>
              </w:rPr>
              <w:t>удерж</w:t>
            </w:r>
            <w:r>
              <w:rPr>
                <w:rFonts w:ascii="Times New Roman" w:eastAsia="Times New Roman" w:hAnsi="Times New Roman" w:cs="Times New Roman"/>
                <w:color w:val="000000"/>
                <w:sz w:val="18"/>
                <w:szCs w:val="18"/>
                <w:lang w:eastAsia="ru-RU"/>
              </w:rPr>
              <w:t xml:space="preserve">ания </w:t>
            </w:r>
            <w:r w:rsidRPr="006D7F4E">
              <w:rPr>
                <w:rFonts w:ascii="Times New Roman" w:eastAsia="Times New Roman" w:hAnsi="Times New Roman" w:cs="Times New Roman"/>
                <w:color w:val="000000"/>
                <w:sz w:val="18"/>
                <w:szCs w:val="18"/>
                <w:lang w:eastAsia="ru-RU"/>
              </w:rPr>
              <w:t xml:space="preserve">большое количество раневого отделяемого </w:t>
            </w:r>
          </w:p>
        </w:tc>
        <w:tc>
          <w:tcPr>
            <w:tcW w:w="336"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36" w:type="pct"/>
            <w:vMerge/>
            <w:tcBorders>
              <w:left w:val="single" w:sz="4" w:space="0" w:color="auto"/>
              <w:right w:val="single" w:sz="4" w:space="0" w:color="auto"/>
            </w:tcBorders>
            <w:vAlign w:val="center"/>
          </w:tcPr>
          <w:p w:rsidR="00826283"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196"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r w:rsidR="00826283" w:rsidRPr="00DB71BB" w:rsidTr="00D9602F">
        <w:trPr>
          <w:trHeight w:val="300"/>
        </w:trPr>
        <w:tc>
          <w:tcPr>
            <w:tcW w:w="174"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03"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69" w:type="pct"/>
            <w:tcBorders>
              <w:top w:val="nil"/>
              <w:left w:val="nil"/>
              <w:bottom w:val="single" w:sz="4" w:space="0" w:color="auto"/>
              <w:right w:val="single" w:sz="4" w:space="0" w:color="auto"/>
            </w:tcBorders>
            <w:vAlign w:val="center"/>
          </w:tcPr>
          <w:p w:rsidR="00826283" w:rsidRDefault="00826283" w:rsidP="00D9602F">
            <w:pPr>
              <w:spacing w:after="0" w:line="240" w:lineRule="auto"/>
              <w:rPr>
                <w:rFonts w:ascii="Times New Roman" w:eastAsia="Times New Roman" w:hAnsi="Times New Roman" w:cs="Times New Roman"/>
                <w:color w:val="000000"/>
                <w:sz w:val="18"/>
                <w:szCs w:val="18"/>
                <w:lang w:eastAsia="ru-RU"/>
              </w:rPr>
            </w:pPr>
            <w:r w:rsidRPr="00A54AA4">
              <w:rPr>
                <w:rFonts w:ascii="Times New Roman" w:eastAsia="Times New Roman" w:hAnsi="Times New Roman" w:cs="Times New Roman"/>
                <w:color w:val="000000"/>
                <w:sz w:val="18"/>
                <w:szCs w:val="18"/>
                <w:lang w:eastAsia="ru-RU"/>
              </w:rPr>
              <w:t>Содержание ионов серебра</w:t>
            </w:r>
          </w:p>
        </w:tc>
        <w:tc>
          <w:tcPr>
            <w:tcW w:w="293"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A54AA4">
              <w:rPr>
                <w:rFonts w:ascii="Times New Roman" w:eastAsia="Times New Roman" w:hAnsi="Times New Roman" w:cs="Times New Roman"/>
                <w:color w:val="000000"/>
                <w:sz w:val="18"/>
                <w:szCs w:val="18"/>
                <w:lang w:eastAsia="ru-RU"/>
              </w:rPr>
              <w:t>≥900</w:t>
            </w:r>
          </w:p>
        </w:tc>
        <w:tc>
          <w:tcPr>
            <w:tcW w:w="33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0B4C13">
              <w:rPr>
                <w:rFonts w:ascii="Times New Roman" w:eastAsia="Times New Roman" w:hAnsi="Times New Roman" w:cs="Times New Roman"/>
                <w:color w:val="000000"/>
                <w:sz w:val="18"/>
                <w:szCs w:val="18"/>
                <w:lang w:eastAsia="ru-RU"/>
              </w:rPr>
              <w:t>ppm</w:t>
            </w:r>
          </w:p>
        </w:tc>
        <w:tc>
          <w:tcPr>
            <w:tcW w:w="750"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6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A54AA4">
              <w:rPr>
                <w:rFonts w:ascii="Times New Roman" w:eastAsia="Times New Roman" w:hAnsi="Times New Roman" w:cs="Times New Roman"/>
                <w:color w:val="000000"/>
                <w:sz w:val="18"/>
                <w:szCs w:val="18"/>
                <w:lang w:eastAsia="ru-RU"/>
              </w:rPr>
              <w:t>Оптимальное содержание для обеспечения широкого спектра антимикробного действия, но без риска аллергии</w:t>
            </w:r>
          </w:p>
        </w:tc>
        <w:tc>
          <w:tcPr>
            <w:tcW w:w="336"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36" w:type="pct"/>
            <w:vMerge/>
            <w:tcBorders>
              <w:left w:val="single" w:sz="4" w:space="0" w:color="auto"/>
              <w:right w:val="single" w:sz="4" w:space="0" w:color="auto"/>
            </w:tcBorders>
            <w:vAlign w:val="center"/>
          </w:tcPr>
          <w:p w:rsidR="00826283"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196"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r w:rsidR="00826283" w:rsidRPr="00DB71BB" w:rsidTr="00D9602F">
        <w:trPr>
          <w:trHeight w:val="300"/>
        </w:trPr>
        <w:tc>
          <w:tcPr>
            <w:tcW w:w="174"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03"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69"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Длина </w:t>
            </w:r>
            <w:r w:rsidRPr="00BC2804">
              <w:rPr>
                <w:rFonts w:ascii="Times New Roman" w:eastAsia="Times New Roman" w:hAnsi="Times New Roman" w:cs="Times New Roman"/>
                <w:color w:val="000000"/>
                <w:sz w:val="18"/>
                <w:szCs w:val="18"/>
                <w:lang w:eastAsia="ru-RU"/>
              </w:rPr>
              <w:t>пластыря</w:t>
            </w:r>
          </w:p>
        </w:tc>
        <w:tc>
          <w:tcPr>
            <w:tcW w:w="293"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 xml:space="preserve">≥ 8 </w:t>
            </w:r>
          </w:p>
        </w:tc>
        <w:tc>
          <w:tcPr>
            <w:tcW w:w="33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Сантиметр</w:t>
            </w:r>
          </w:p>
        </w:tc>
        <w:tc>
          <w:tcPr>
            <w:tcW w:w="750"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62" w:type="pct"/>
            <w:vMerge w:val="restart"/>
            <w:tcBorders>
              <w:top w:val="nil"/>
              <w:left w:val="nil"/>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Обеспечивает оптимальную фиксацию повязок на поверхностях, для закрепления марли и других вспомогательных медицинских средств</w:t>
            </w:r>
          </w:p>
        </w:tc>
        <w:tc>
          <w:tcPr>
            <w:tcW w:w="336"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36" w:type="pct"/>
            <w:vMerge/>
            <w:tcBorders>
              <w:left w:val="single" w:sz="4" w:space="0" w:color="auto"/>
              <w:right w:val="single" w:sz="4" w:space="0" w:color="auto"/>
            </w:tcBorders>
            <w:vAlign w:val="center"/>
          </w:tcPr>
          <w:p w:rsidR="00826283"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196"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r w:rsidR="00826283" w:rsidRPr="00DB71BB" w:rsidTr="00D9602F">
        <w:trPr>
          <w:trHeight w:val="300"/>
        </w:trPr>
        <w:tc>
          <w:tcPr>
            <w:tcW w:w="174"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03" w:type="pct"/>
            <w:vMerge/>
            <w:tcBorders>
              <w:left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69"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Ширина</w:t>
            </w:r>
            <w:r w:rsidRPr="00BC2804">
              <w:rPr>
                <w:rFonts w:ascii="Times New Roman" w:eastAsia="Times New Roman" w:hAnsi="Times New Roman" w:cs="Times New Roman"/>
                <w:color w:val="000000"/>
                <w:sz w:val="18"/>
                <w:szCs w:val="18"/>
                <w:lang w:eastAsia="ru-RU"/>
              </w:rPr>
              <w:t xml:space="preserve"> пластыря</w:t>
            </w:r>
          </w:p>
        </w:tc>
        <w:tc>
          <w:tcPr>
            <w:tcW w:w="293"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 xml:space="preserve">≥6 </w:t>
            </w:r>
          </w:p>
        </w:tc>
        <w:tc>
          <w:tcPr>
            <w:tcW w:w="33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Сантиметр</w:t>
            </w:r>
          </w:p>
        </w:tc>
        <w:tc>
          <w:tcPr>
            <w:tcW w:w="750"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62" w:type="pct"/>
            <w:vMerge/>
            <w:tcBorders>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336" w:type="pct"/>
            <w:vMerge/>
            <w:tcBorders>
              <w:left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36" w:type="pct"/>
            <w:vMerge/>
            <w:tcBorders>
              <w:left w:val="single" w:sz="4" w:space="0" w:color="auto"/>
              <w:right w:val="single" w:sz="4" w:space="0" w:color="auto"/>
            </w:tcBorders>
            <w:vAlign w:val="center"/>
          </w:tcPr>
          <w:p w:rsidR="00826283"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196"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tcBorders>
              <w:left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r w:rsidR="00826283" w:rsidRPr="00DB71BB" w:rsidTr="00D9602F">
        <w:trPr>
          <w:trHeight w:val="300"/>
        </w:trPr>
        <w:tc>
          <w:tcPr>
            <w:tcW w:w="174" w:type="pct"/>
            <w:vMerge/>
            <w:tcBorders>
              <w:left w:val="single" w:sz="4" w:space="0" w:color="auto"/>
              <w:bottom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bottom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03" w:type="pct"/>
            <w:vMerge/>
            <w:tcBorders>
              <w:left w:val="single" w:sz="4" w:space="0" w:color="auto"/>
              <w:bottom w:val="single" w:sz="4" w:space="0" w:color="auto"/>
              <w:right w:val="single" w:sz="4" w:space="0" w:color="auto"/>
            </w:tcBorders>
            <w:vAlign w:val="center"/>
          </w:tcPr>
          <w:p w:rsidR="00826283" w:rsidRPr="00DB71BB" w:rsidRDefault="00826283" w:rsidP="00D9602F">
            <w:pPr>
              <w:spacing w:after="0" w:line="240" w:lineRule="auto"/>
              <w:rPr>
                <w:rFonts w:ascii="Times New Roman" w:eastAsia="Times New Roman" w:hAnsi="Times New Roman" w:cs="Times New Roman"/>
                <w:color w:val="000000"/>
                <w:sz w:val="18"/>
                <w:szCs w:val="18"/>
                <w:lang w:eastAsia="ru-RU"/>
              </w:rPr>
            </w:pPr>
          </w:p>
        </w:tc>
        <w:tc>
          <w:tcPr>
            <w:tcW w:w="469" w:type="pct"/>
            <w:tcBorders>
              <w:top w:val="nil"/>
              <w:left w:val="nil"/>
              <w:bottom w:val="single" w:sz="4" w:space="0" w:color="auto"/>
              <w:right w:val="single" w:sz="4" w:space="0" w:color="auto"/>
            </w:tcBorders>
            <w:vAlign w:val="center"/>
          </w:tcPr>
          <w:p w:rsidR="00826283" w:rsidRPr="00293661" w:rsidRDefault="00826283" w:rsidP="00D9602F">
            <w:pPr>
              <w:spacing w:after="0" w:line="240" w:lineRule="auto"/>
              <w:rPr>
                <w:rFonts w:ascii="Times New Roman" w:eastAsia="Times New Roman" w:hAnsi="Times New Roman" w:cs="Times New Roman"/>
                <w:color w:val="000000"/>
                <w:sz w:val="18"/>
                <w:szCs w:val="18"/>
                <w:lang w:eastAsia="ru-RU"/>
              </w:rPr>
            </w:pPr>
            <w:r w:rsidRPr="00293661">
              <w:rPr>
                <w:rFonts w:ascii="Times New Roman" w:eastAsia="Times New Roman" w:hAnsi="Times New Roman" w:cs="Times New Roman"/>
                <w:color w:val="000000"/>
                <w:sz w:val="18"/>
                <w:szCs w:val="18"/>
                <w:lang w:eastAsia="ru-RU"/>
              </w:rPr>
              <w:t>Упаковка индивидуальная стерильная</w:t>
            </w:r>
          </w:p>
        </w:tc>
        <w:tc>
          <w:tcPr>
            <w:tcW w:w="293" w:type="pct"/>
            <w:tcBorders>
              <w:top w:val="nil"/>
              <w:left w:val="nil"/>
              <w:bottom w:val="single" w:sz="4" w:space="0" w:color="auto"/>
              <w:right w:val="single" w:sz="4" w:space="0" w:color="auto"/>
            </w:tcBorders>
            <w:vAlign w:val="center"/>
          </w:tcPr>
          <w:p w:rsidR="00826283" w:rsidRPr="00293661" w:rsidRDefault="00826283" w:rsidP="00D9602F">
            <w:pPr>
              <w:spacing w:after="0" w:line="240" w:lineRule="auto"/>
              <w:rPr>
                <w:rFonts w:ascii="Times New Roman" w:eastAsia="Times New Roman" w:hAnsi="Times New Roman" w:cs="Times New Roman"/>
                <w:color w:val="000000"/>
                <w:sz w:val="18"/>
                <w:szCs w:val="18"/>
                <w:lang w:eastAsia="ru-RU"/>
              </w:rPr>
            </w:pPr>
            <w:r w:rsidRPr="00293661">
              <w:rPr>
                <w:rFonts w:ascii="Times New Roman" w:eastAsia="Times New Roman" w:hAnsi="Times New Roman" w:cs="Times New Roman"/>
                <w:color w:val="000000"/>
                <w:sz w:val="18"/>
                <w:szCs w:val="18"/>
                <w:lang w:eastAsia="ru-RU"/>
              </w:rPr>
              <w:t>Соответствие</w:t>
            </w:r>
          </w:p>
        </w:tc>
        <w:tc>
          <w:tcPr>
            <w:tcW w:w="332" w:type="pct"/>
            <w:tcBorders>
              <w:top w:val="nil"/>
              <w:left w:val="nil"/>
              <w:bottom w:val="single" w:sz="4" w:space="0" w:color="auto"/>
              <w:right w:val="single" w:sz="4" w:space="0" w:color="auto"/>
            </w:tcBorders>
            <w:vAlign w:val="center"/>
          </w:tcPr>
          <w:p w:rsidR="00826283" w:rsidRPr="00293661" w:rsidRDefault="00826283" w:rsidP="00D9602F">
            <w:pPr>
              <w:spacing w:after="0" w:line="240" w:lineRule="auto"/>
              <w:rPr>
                <w:rFonts w:ascii="Times New Roman" w:eastAsia="Times New Roman" w:hAnsi="Times New Roman" w:cs="Times New Roman"/>
                <w:color w:val="000000"/>
                <w:sz w:val="18"/>
                <w:szCs w:val="18"/>
                <w:lang w:eastAsia="ru-RU"/>
              </w:rPr>
            </w:pPr>
            <w:r w:rsidRPr="00293661">
              <w:rPr>
                <w:rFonts w:ascii="Times New Roman" w:eastAsia="Times New Roman" w:hAnsi="Times New Roman" w:cs="Times New Roman"/>
                <w:color w:val="000000"/>
                <w:sz w:val="18"/>
                <w:szCs w:val="18"/>
                <w:lang w:eastAsia="ru-RU"/>
              </w:rPr>
              <w:t> </w:t>
            </w:r>
          </w:p>
        </w:tc>
        <w:tc>
          <w:tcPr>
            <w:tcW w:w="750" w:type="pct"/>
            <w:tcBorders>
              <w:top w:val="nil"/>
              <w:left w:val="nil"/>
              <w:bottom w:val="single" w:sz="4" w:space="0" w:color="auto"/>
              <w:right w:val="single" w:sz="4" w:space="0" w:color="auto"/>
            </w:tcBorders>
            <w:vAlign w:val="center"/>
          </w:tcPr>
          <w:p w:rsidR="00826283" w:rsidRPr="00293661" w:rsidRDefault="00826283" w:rsidP="00D9602F">
            <w:pPr>
              <w:spacing w:after="0" w:line="240" w:lineRule="auto"/>
              <w:rPr>
                <w:rFonts w:ascii="Times New Roman" w:eastAsia="Times New Roman" w:hAnsi="Times New Roman" w:cs="Times New Roman"/>
                <w:color w:val="000000"/>
                <w:sz w:val="18"/>
                <w:szCs w:val="18"/>
                <w:lang w:eastAsia="ru-RU"/>
              </w:rPr>
            </w:pPr>
            <w:r w:rsidRPr="00293661">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4" w:space="0" w:color="auto"/>
              <w:right w:val="single" w:sz="4" w:space="0" w:color="auto"/>
            </w:tcBorders>
            <w:vAlign w:val="center"/>
          </w:tcPr>
          <w:p w:rsidR="00826283" w:rsidRPr="00BC2804" w:rsidRDefault="00826283" w:rsidP="00D9602F">
            <w:pPr>
              <w:spacing w:after="0" w:line="240" w:lineRule="auto"/>
              <w:rPr>
                <w:rFonts w:ascii="Times New Roman" w:eastAsia="Times New Roman" w:hAnsi="Times New Roman" w:cs="Times New Roman"/>
                <w:color w:val="000000"/>
                <w:sz w:val="18"/>
                <w:szCs w:val="18"/>
                <w:lang w:eastAsia="ru-RU"/>
              </w:rPr>
            </w:pPr>
            <w:r w:rsidRPr="00BC2804">
              <w:rPr>
                <w:rFonts w:ascii="Times New Roman" w:eastAsia="Times New Roman" w:hAnsi="Times New Roman" w:cs="Times New Roman"/>
                <w:color w:val="000000"/>
                <w:sz w:val="18"/>
                <w:szCs w:val="18"/>
                <w:lang w:eastAsia="ru-RU"/>
              </w:rPr>
              <w:t>Необходимо для сохранения стерильности, для эффективной подготовки к процедуре и для логистики внутри учреждения</w:t>
            </w:r>
          </w:p>
        </w:tc>
        <w:tc>
          <w:tcPr>
            <w:tcW w:w="336" w:type="pct"/>
            <w:vMerge/>
            <w:tcBorders>
              <w:left w:val="single" w:sz="4" w:space="0" w:color="auto"/>
              <w:bottom w:val="single" w:sz="4" w:space="0" w:color="auto"/>
              <w:right w:val="single" w:sz="4" w:space="0" w:color="auto"/>
            </w:tcBorders>
            <w:vAlign w:val="center"/>
          </w:tcPr>
          <w:p w:rsidR="00826283" w:rsidRPr="00DB71BB"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336" w:type="pct"/>
            <w:vMerge/>
            <w:tcBorders>
              <w:left w:val="single" w:sz="4" w:space="0" w:color="auto"/>
              <w:bottom w:val="single" w:sz="4" w:space="0" w:color="auto"/>
              <w:right w:val="single" w:sz="4" w:space="0" w:color="auto"/>
            </w:tcBorders>
            <w:vAlign w:val="center"/>
          </w:tcPr>
          <w:p w:rsidR="00826283" w:rsidRDefault="00826283" w:rsidP="00D9602F">
            <w:pPr>
              <w:spacing w:after="0" w:line="240" w:lineRule="auto"/>
              <w:jc w:val="center"/>
              <w:rPr>
                <w:rFonts w:ascii="Times New Roman" w:eastAsia="Times New Roman" w:hAnsi="Times New Roman" w:cs="Times New Roman"/>
                <w:color w:val="000000"/>
                <w:sz w:val="18"/>
                <w:szCs w:val="18"/>
                <w:lang w:eastAsia="ru-RU"/>
              </w:rPr>
            </w:pPr>
          </w:p>
        </w:tc>
        <w:tc>
          <w:tcPr>
            <w:tcW w:w="196" w:type="pct"/>
            <w:vMerge/>
            <w:tcBorders>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95" w:type="pct"/>
            <w:vMerge/>
            <w:tcBorders>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211" w:type="pct"/>
            <w:vMerge/>
            <w:tcBorders>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c>
          <w:tcPr>
            <w:tcW w:w="433" w:type="pct"/>
            <w:vMerge/>
            <w:tcBorders>
              <w:left w:val="single" w:sz="4" w:space="0" w:color="auto"/>
              <w:bottom w:val="single" w:sz="4" w:space="0" w:color="auto"/>
              <w:right w:val="single" w:sz="4" w:space="0" w:color="auto"/>
            </w:tcBorders>
            <w:noWrap/>
            <w:vAlign w:val="bottom"/>
          </w:tcPr>
          <w:p w:rsidR="00826283" w:rsidRPr="00DB71BB" w:rsidRDefault="00826283" w:rsidP="00D9602F">
            <w:pPr>
              <w:spacing w:after="0" w:line="240" w:lineRule="auto"/>
              <w:jc w:val="center"/>
              <w:rPr>
                <w:rFonts w:ascii="Calibri" w:eastAsia="Times New Roman" w:hAnsi="Calibri" w:cs="Times New Roman"/>
                <w:color w:val="000000"/>
                <w:lang w:eastAsia="ru-RU"/>
              </w:rPr>
            </w:pPr>
          </w:p>
        </w:tc>
      </w:tr>
    </w:tbl>
    <w:p w:rsidR="00826283" w:rsidRDefault="00826283" w:rsidP="00826283">
      <w:pPr>
        <w:autoSpaceDE w:val="0"/>
        <w:autoSpaceDN w:val="0"/>
        <w:adjustRightInd w:val="0"/>
        <w:rPr>
          <w:rFonts w:ascii="Times New Roman CYR" w:hAnsi="Times New Roman CYR" w:cs="Times New Roman CYR"/>
          <w:b/>
          <w:bCs/>
        </w:rPr>
      </w:pP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0E3BFC">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0E3BFC">
        <w:rPr>
          <w:rFonts w:ascii="Roboto" w:hAnsi="Roboto" w:cs="Roboto"/>
          <w:color w:val="333333"/>
          <w:highlight w:val="white"/>
        </w:rPr>
        <w:t xml:space="preserve"> </w:t>
      </w:r>
      <w:r>
        <w:rPr>
          <w:rFonts w:ascii="Calibri" w:hAnsi="Calibri" w:cs="Calibri"/>
          <w:color w:val="333333"/>
          <w:highlight w:val="white"/>
        </w:rPr>
        <w:t>России</w:t>
      </w:r>
      <w:r w:rsidRPr="000E3BFC">
        <w:rPr>
          <w:rFonts w:ascii="Roboto" w:hAnsi="Roboto" w:cs="Roboto"/>
          <w:color w:val="333333"/>
          <w:highlight w:val="white"/>
        </w:rPr>
        <w:t xml:space="preserve"> </w:t>
      </w:r>
      <w:r>
        <w:rPr>
          <w:rFonts w:ascii="Calibri" w:hAnsi="Calibri" w:cs="Calibri"/>
          <w:color w:val="333333"/>
          <w:highlight w:val="white"/>
        </w:rPr>
        <w:t>от</w:t>
      </w:r>
      <w:r w:rsidRPr="000E3BFC">
        <w:rPr>
          <w:rFonts w:ascii="Roboto" w:hAnsi="Roboto" w:cs="Roboto"/>
          <w:color w:val="333333"/>
          <w:highlight w:val="white"/>
        </w:rPr>
        <w:t xml:space="preserve"> 24 </w:t>
      </w:r>
      <w:r>
        <w:rPr>
          <w:rFonts w:ascii="Calibri" w:hAnsi="Calibri" w:cs="Calibri"/>
          <w:color w:val="333333"/>
          <w:highlight w:val="white"/>
        </w:rPr>
        <w:t>января</w:t>
      </w:r>
      <w:r w:rsidRPr="000E3BFC">
        <w:rPr>
          <w:rFonts w:ascii="Roboto" w:hAnsi="Roboto" w:cs="Roboto"/>
          <w:color w:val="333333"/>
          <w:highlight w:val="white"/>
        </w:rPr>
        <w:t xml:space="preserve"> 2022 </w:t>
      </w:r>
      <w:r>
        <w:rPr>
          <w:rFonts w:ascii="Calibri" w:hAnsi="Calibri" w:cs="Calibri"/>
          <w:color w:val="333333"/>
          <w:highlight w:val="white"/>
        </w:rPr>
        <w:t>г</w:t>
      </w:r>
      <w:r w:rsidRPr="000E3BFC">
        <w:rPr>
          <w:rFonts w:ascii="Roboto" w:hAnsi="Roboto" w:cs="Roboto"/>
          <w:color w:val="333333"/>
          <w:highlight w:val="white"/>
        </w:rPr>
        <w:t xml:space="preserve">. </w:t>
      </w:r>
      <w:r>
        <w:rPr>
          <w:rFonts w:ascii="Roboto" w:hAnsi="Roboto" w:cs="Roboto"/>
          <w:color w:val="333333"/>
          <w:highlight w:val="white"/>
          <w:lang w:val="en-US"/>
        </w:rPr>
        <w:t>N</w:t>
      </w:r>
      <w:r w:rsidRPr="000E3BFC">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826283">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D22" w:rsidRDefault="000D3D22">
      <w:pPr>
        <w:spacing w:after="0" w:line="240" w:lineRule="auto"/>
      </w:pPr>
      <w:r>
        <w:separator/>
      </w:r>
    </w:p>
  </w:endnote>
  <w:endnote w:type="continuationSeparator" w:id="0">
    <w:p w:rsidR="000D3D22" w:rsidRDefault="000D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65E1" w:rsidRDefault="000365E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365E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365E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365E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365E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365E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2628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D22" w:rsidRDefault="000D3D22">
      <w:pPr>
        <w:spacing w:after="0" w:line="240" w:lineRule="auto"/>
      </w:pPr>
      <w:r>
        <w:separator/>
      </w:r>
    </w:p>
  </w:footnote>
  <w:footnote w:type="continuationSeparator" w:id="0">
    <w:p w:rsidR="000D3D22" w:rsidRDefault="000D3D2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65E1" w:rsidRDefault="000365E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65E1" w:rsidRDefault="000365E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65E1" w:rsidRDefault="000365E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65E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3D22"/>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26283"/>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12CB-4740-41FF-9108-C5395A8B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