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15.10.2021 № 05-07/1109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11A80">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13.12.2021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06.12.2021.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Предоставляются в соответствии со статьей 29 (организации инвалидов)</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64628F" w:rsidRPr="00F0107A" w:rsidRDefault="0064628F" w:rsidP="0064628F">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64628F" w:rsidRDefault="0064628F" w:rsidP="0064628F">
      <w:pPr>
        <w:spacing w:after="0" w:line="240" w:lineRule="auto"/>
        <w:jc w:val="both"/>
        <w:rPr>
          <w:rFonts w:ascii="Times New Roman" w:hAnsi="Times New Roman"/>
          <w:color w:val="000000"/>
          <w:lang w:eastAsia="ru-RU"/>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839"/>
        <w:gridCol w:w="5197"/>
        <w:gridCol w:w="720"/>
        <w:gridCol w:w="820"/>
        <w:gridCol w:w="1560"/>
        <w:gridCol w:w="1275"/>
        <w:gridCol w:w="709"/>
        <w:gridCol w:w="1276"/>
        <w:gridCol w:w="1091"/>
      </w:tblGrid>
      <w:tr w:rsidR="0064628F" w:rsidRPr="000E0FFD" w:rsidTr="004D0967">
        <w:trPr>
          <w:trHeight w:val="20"/>
          <w:jc w:val="center"/>
        </w:trPr>
        <w:tc>
          <w:tcPr>
            <w:tcW w:w="595" w:type="dxa"/>
            <w:vAlign w:val="center"/>
            <w:hideMark/>
          </w:tcPr>
          <w:p w:rsidR="0064628F" w:rsidRPr="000E0FFD" w:rsidRDefault="0064628F" w:rsidP="004D0967">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839" w:type="dxa"/>
            <w:vAlign w:val="center"/>
            <w:hideMark/>
          </w:tcPr>
          <w:p w:rsidR="0064628F" w:rsidRPr="008F2872" w:rsidRDefault="0064628F" w:rsidP="004D0967">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197" w:type="dxa"/>
            <w:vAlign w:val="center"/>
            <w:hideMark/>
          </w:tcPr>
          <w:p w:rsidR="0064628F" w:rsidRPr="000E0FFD" w:rsidRDefault="0064628F" w:rsidP="004D0967">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20" w:type="dxa"/>
            <w:vAlign w:val="center"/>
          </w:tcPr>
          <w:p w:rsidR="0064628F" w:rsidRPr="000E0FFD" w:rsidRDefault="0064628F" w:rsidP="004D0967">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820" w:type="dxa"/>
            <w:vAlign w:val="center"/>
          </w:tcPr>
          <w:p w:rsidR="0064628F" w:rsidRPr="000E0FFD" w:rsidRDefault="0064628F" w:rsidP="004D0967">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60" w:type="dxa"/>
            <w:vAlign w:val="center"/>
          </w:tcPr>
          <w:p w:rsidR="0064628F" w:rsidRPr="000E0FFD" w:rsidRDefault="0064628F" w:rsidP="004D0967">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275" w:type="dxa"/>
            <w:shd w:val="clear" w:color="auto" w:fill="FFFFCC"/>
            <w:vAlign w:val="center"/>
          </w:tcPr>
          <w:p w:rsidR="0064628F" w:rsidRPr="000E0FFD" w:rsidRDefault="0064628F" w:rsidP="004D0967">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9" w:type="dxa"/>
            <w:shd w:val="clear" w:color="auto" w:fill="FFFFCC"/>
            <w:vAlign w:val="center"/>
          </w:tcPr>
          <w:p w:rsidR="0064628F" w:rsidRPr="00C2575C" w:rsidRDefault="0064628F" w:rsidP="004D0967">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1276" w:type="dxa"/>
            <w:shd w:val="clear" w:color="auto" w:fill="FFFFCC"/>
            <w:vAlign w:val="center"/>
          </w:tcPr>
          <w:p w:rsidR="0064628F" w:rsidRPr="00C2575C" w:rsidRDefault="0064628F" w:rsidP="004D0967">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1091" w:type="dxa"/>
            <w:shd w:val="clear" w:color="auto" w:fill="FFFFCC"/>
            <w:vAlign w:val="center"/>
          </w:tcPr>
          <w:p w:rsidR="0064628F" w:rsidRPr="00C2575C" w:rsidRDefault="0064628F" w:rsidP="004D0967">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64628F" w:rsidRPr="000E0FFD" w:rsidTr="004D0967">
        <w:trPr>
          <w:trHeight w:val="20"/>
          <w:jc w:val="center"/>
        </w:trPr>
        <w:tc>
          <w:tcPr>
            <w:tcW w:w="595" w:type="dxa"/>
          </w:tcPr>
          <w:p w:rsidR="0064628F" w:rsidRPr="000E0FFD" w:rsidRDefault="0064628F" w:rsidP="0064628F">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64628F" w:rsidRPr="004567F3" w:rsidRDefault="0064628F" w:rsidP="004D0967">
            <w:pPr>
              <w:spacing w:after="0" w:line="240" w:lineRule="auto"/>
              <w:rPr>
                <w:rFonts w:ascii="Times New Roman" w:hAnsi="Times New Roman"/>
              </w:rPr>
            </w:pPr>
            <w:r w:rsidRPr="004567F3">
              <w:rPr>
                <w:rFonts w:ascii="Times New Roman" w:hAnsi="Times New Roman"/>
              </w:rPr>
              <w:t xml:space="preserve">Средство </w:t>
            </w:r>
            <w:proofErr w:type="spellStart"/>
            <w:r w:rsidRPr="004567F3">
              <w:rPr>
                <w:rFonts w:ascii="Times New Roman" w:hAnsi="Times New Roman"/>
              </w:rPr>
              <w:t>гемостатическое</w:t>
            </w:r>
            <w:proofErr w:type="spellEnd"/>
            <w:r w:rsidRPr="004567F3">
              <w:rPr>
                <w:rFonts w:ascii="Times New Roman" w:hAnsi="Times New Roman"/>
              </w:rPr>
              <w:t xml:space="preserve"> хирургическое на основе полисахаридов растительного происхождения</w:t>
            </w:r>
          </w:p>
        </w:tc>
        <w:tc>
          <w:tcPr>
            <w:tcW w:w="5197" w:type="dxa"/>
          </w:tcPr>
          <w:p w:rsidR="0064628F" w:rsidRPr="004567F3" w:rsidRDefault="0064628F" w:rsidP="004D0967">
            <w:pPr>
              <w:spacing w:after="0" w:line="240" w:lineRule="auto"/>
              <w:rPr>
                <w:rFonts w:ascii="Times New Roman" w:hAnsi="Times New Roman"/>
              </w:rPr>
            </w:pPr>
            <w:proofErr w:type="spellStart"/>
            <w:r w:rsidRPr="004567F3">
              <w:rPr>
                <w:rFonts w:ascii="Times New Roman" w:hAnsi="Times New Roman"/>
              </w:rPr>
              <w:t>Гемостатический</w:t>
            </w:r>
            <w:proofErr w:type="spellEnd"/>
            <w:r w:rsidRPr="004567F3">
              <w:rPr>
                <w:rFonts w:ascii="Times New Roman" w:hAnsi="Times New Roman"/>
              </w:rPr>
              <w:t xml:space="preserve"> порошок должен быть получен из очищенного растительного крахмала. Система применяется с целью остановки кровотечений из капиллярных, венозных и артериальных сосудов. Порошок не должен содержать компонентов животного и человеческого происхождения. </w:t>
            </w:r>
            <w:proofErr w:type="spellStart"/>
            <w:r w:rsidRPr="004567F3">
              <w:rPr>
                <w:rFonts w:ascii="Times New Roman" w:hAnsi="Times New Roman"/>
              </w:rPr>
              <w:t>Гемостатический</w:t>
            </w:r>
            <w:proofErr w:type="spellEnd"/>
            <w:r w:rsidRPr="004567F3">
              <w:rPr>
                <w:rFonts w:ascii="Times New Roman" w:hAnsi="Times New Roman"/>
              </w:rPr>
              <w:t xml:space="preserve"> эффект достигается за счет гидрофильных частиц, инициирующих процесс </w:t>
            </w:r>
            <w:proofErr w:type="spellStart"/>
            <w:r w:rsidRPr="004567F3">
              <w:rPr>
                <w:rFonts w:ascii="Times New Roman" w:hAnsi="Times New Roman"/>
              </w:rPr>
              <w:t>дегидрации</w:t>
            </w:r>
            <w:proofErr w:type="spellEnd"/>
            <w:r w:rsidRPr="004567F3">
              <w:rPr>
                <w:rFonts w:ascii="Times New Roman" w:hAnsi="Times New Roman"/>
              </w:rPr>
              <w:t xml:space="preserve">. Образующая желеобразная матрица должна предупреждать повторное кровотечение. Размер частиц не менее 40 мкм. Биосовместимый, не вызывает повышение температуры. Система состоит из </w:t>
            </w:r>
            <w:proofErr w:type="spellStart"/>
            <w:r w:rsidRPr="004567F3">
              <w:rPr>
                <w:rFonts w:ascii="Times New Roman" w:hAnsi="Times New Roman"/>
              </w:rPr>
              <w:t>гофрофлакона</w:t>
            </w:r>
            <w:proofErr w:type="spellEnd"/>
            <w:r w:rsidRPr="004567F3">
              <w:rPr>
                <w:rFonts w:ascii="Times New Roman" w:hAnsi="Times New Roman"/>
              </w:rPr>
              <w:t xml:space="preserve">, запорного колпачка и аппликатора. </w:t>
            </w:r>
            <w:proofErr w:type="spellStart"/>
            <w:r w:rsidRPr="004567F3">
              <w:rPr>
                <w:rFonts w:ascii="Times New Roman" w:hAnsi="Times New Roman"/>
              </w:rPr>
              <w:t>Гофрофлакон</w:t>
            </w:r>
            <w:proofErr w:type="spellEnd"/>
            <w:r w:rsidRPr="004567F3">
              <w:rPr>
                <w:rFonts w:ascii="Times New Roman" w:hAnsi="Times New Roman"/>
              </w:rPr>
              <w:t xml:space="preserve"> содержит 3 грамма порошка. Не требует специальных условий хранения. Абсорбционная способность не менее 45 </w:t>
            </w:r>
            <w:proofErr w:type="spellStart"/>
            <w:r w:rsidRPr="004567F3">
              <w:rPr>
                <w:rFonts w:ascii="Times New Roman" w:hAnsi="Times New Roman"/>
              </w:rPr>
              <w:t>гр</w:t>
            </w:r>
            <w:proofErr w:type="spellEnd"/>
            <w:r w:rsidRPr="004567F3">
              <w:rPr>
                <w:rFonts w:ascii="Times New Roman" w:hAnsi="Times New Roman"/>
              </w:rPr>
              <w:t xml:space="preserve"> воды на 1 </w:t>
            </w:r>
            <w:proofErr w:type="spellStart"/>
            <w:r w:rsidRPr="004567F3">
              <w:rPr>
                <w:rFonts w:ascii="Times New Roman" w:hAnsi="Times New Roman"/>
              </w:rPr>
              <w:t>гр</w:t>
            </w:r>
            <w:proofErr w:type="spellEnd"/>
            <w:r w:rsidRPr="004567F3">
              <w:rPr>
                <w:rFonts w:ascii="Times New Roman" w:hAnsi="Times New Roman"/>
              </w:rPr>
              <w:t xml:space="preserve"> крахмала. Период рассасывания - в течение 48 ч. Двойная стерильная упаковка. Метод стерилизации: гамма-облучение.</w:t>
            </w:r>
          </w:p>
        </w:tc>
        <w:tc>
          <w:tcPr>
            <w:tcW w:w="720" w:type="dxa"/>
          </w:tcPr>
          <w:p w:rsidR="0064628F" w:rsidRPr="004567F3" w:rsidRDefault="0064628F" w:rsidP="004D0967">
            <w:pPr>
              <w:spacing w:after="0" w:line="240" w:lineRule="auto"/>
              <w:jc w:val="center"/>
              <w:rPr>
                <w:rFonts w:ascii="Times New Roman" w:hAnsi="Times New Roman"/>
                <w:lang w:eastAsia="ru-RU"/>
              </w:rPr>
            </w:pPr>
            <w:r w:rsidRPr="004567F3">
              <w:rPr>
                <w:rFonts w:ascii="Times New Roman" w:hAnsi="Times New Roman"/>
                <w:lang w:eastAsia="ru-RU"/>
              </w:rPr>
              <w:t>15</w:t>
            </w:r>
          </w:p>
        </w:tc>
        <w:tc>
          <w:tcPr>
            <w:tcW w:w="820" w:type="dxa"/>
          </w:tcPr>
          <w:p w:rsidR="0064628F" w:rsidRPr="004567F3" w:rsidRDefault="0064628F" w:rsidP="004D0967">
            <w:pPr>
              <w:spacing w:after="0" w:line="240" w:lineRule="auto"/>
              <w:jc w:val="center"/>
              <w:rPr>
                <w:rFonts w:ascii="Times New Roman" w:hAnsi="Times New Roman"/>
                <w:lang w:eastAsia="ru-RU"/>
              </w:rPr>
            </w:pPr>
            <w:proofErr w:type="spellStart"/>
            <w:r w:rsidRPr="004567F3">
              <w:rPr>
                <w:rFonts w:ascii="Times New Roman" w:hAnsi="Times New Roman"/>
                <w:lang w:eastAsia="ru-RU"/>
              </w:rPr>
              <w:t>шт</w:t>
            </w:r>
            <w:proofErr w:type="spellEnd"/>
          </w:p>
        </w:tc>
        <w:tc>
          <w:tcPr>
            <w:tcW w:w="1560" w:type="dxa"/>
          </w:tcPr>
          <w:p w:rsidR="0064628F" w:rsidRPr="004567F3" w:rsidRDefault="0064628F" w:rsidP="004D0967">
            <w:pPr>
              <w:spacing w:after="0" w:line="240" w:lineRule="auto"/>
              <w:jc w:val="center"/>
              <w:rPr>
                <w:rFonts w:ascii="Times New Roman" w:hAnsi="Times New Roman"/>
                <w:lang w:eastAsia="ru-RU"/>
              </w:rPr>
            </w:pPr>
            <w:r w:rsidRPr="004567F3">
              <w:rPr>
                <w:rFonts w:ascii="Times New Roman" w:hAnsi="Times New Roman"/>
                <w:lang w:eastAsia="ru-RU"/>
              </w:rPr>
              <w:t>32.50.50.190-00000313*</w:t>
            </w:r>
          </w:p>
        </w:tc>
        <w:tc>
          <w:tcPr>
            <w:tcW w:w="1275" w:type="dxa"/>
            <w:shd w:val="clear" w:color="auto" w:fill="FFFFCC"/>
          </w:tcPr>
          <w:p w:rsidR="0064628F" w:rsidRPr="000E0FFD" w:rsidRDefault="0064628F" w:rsidP="004D0967">
            <w:pPr>
              <w:spacing w:after="0" w:line="240" w:lineRule="auto"/>
              <w:jc w:val="center"/>
              <w:rPr>
                <w:rFonts w:ascii="Times New Roman" w:hAnsi="Times New Roman"/>
                <w:lang w:eastAsia="ru-RU"/>
              </w:rPr>
            </w:pPr>
          </w:p>
        </w:tc>
        <w:tc>
          <w:tcPr>
            <w:tcW w:w="709" w:type="dxa"/>
            <w:shd w:val="clear" w:color="auto" w:fill="FFFFCC"/>
          </w:tcPr>
          <w:p w:rsidR="0064628F" w:rsidRPr="000E0FFD" w:rsidRDefault="0064628F" w:rsidP="004D0967">
            <w:pPr>
              <w:spacing w:after="0" w:line="240" w:lineRule="auto"/>
              <w:jc w:val="center"/>
              <w:rPr>
                <w:rFonts w:ascii="Times New Roman" w:hAnsi="Times New Roman"/>
                <w:lang w:eastAsia="ru-RU"/>
              </w:rPr>
            </w:pPr>
          </w:p>
        </w:tc>
        <w:tc>
          <w:tcPr>
            <w:tcW w:w="1276" w:type="dxa"/>
            <w:shd w:val="clear" w:color="auto" w:fill="FFFFCC"/>
          </w:tcPr>
          <w:p w:rsidR="0064628F" w:rsidRPr="000E0FFD" w:rsidRDefault="0064628F" w:rsidP="004D0967">
            <w:pPr>
              <w:spacing w:after="0" w:line="240" w:lineRule="auto"/>
              <w:jc w:val="center"/>
              <w:rPr>
                <w:rFonts w:ascii="Times New Roman" w:hAnsi="Times New Roman"/>
                <w:lang w:eastAsia="ru-RU"/>
              </w:rPr>
            </w:pPr>
          </w:p>
        </w:tc>
        <w:tc>
          <w:tcPr>
            <w:tcW w:w="1091" w:type="dxa"/>
            <w:shd w:val="clear" w:color="auto" w:fill="FFFFCC"/>
          </w:tcPr>
          <w:p w:rsidR="0064628F" w:rsidRPr="000E0FFD" w:rsidRDefault="0064628F" w:rsidP="004D0967">
            <w:pPr>
              <w:spacing w:after="0" w:line="240" w:lineRule="auto"/>
              <w:jc w:val="center"/>
              <w:rPr>
                <w:rFonts w:ascii="Times New Roman" w:hAnsi="Times New Roman"/>
                <w:lang w:eastAsia="ru-RU"/>
              </w:rPr>
            </w:pPr>
          </w:p>
        </w:tc>
      </w:tr>
      <w:tr w:rsidR="0064628F" w:rsidRPr="000E0FFD" w:rsidTr="004D0967">
        <w:trPr>
          <w:trHeight w:val="20"/>
          <w:jc w:val="center"/>
        </w:trPr>
        <w:tc>
          <w:tcPr>
            <w:tcW w:w="595" w:type="dxa"/>
          </w:tcPr>
          <w:p w:rsidR="0064628F" w:rsidRPr="000E0FFD" w:rsidRDefault="0064628F" w:rsidP="0064628F">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64628F" w:rsidRPr="004567F3" w:rsidRDefault="0064628F" w:rsidP="004D0967">
            <w:pPr>
              <w:spacing w:after="0" w:line="240" w:lineRule="auto"/>
              <w:rPr>
                <w:rFonts w:ascii="Times New Roman" w:hAnsi="Times New Roman"/>
              </w:rPr>
            </w:pPr>
            <w:r w:rsidRPr="004567F3">
              <w:rPr>
                <w:rFonts w:ascii="Times New Roman" w:hAnsi="Times New Roman"/>
              </w:rPr>
              <w:t>Набор для биохимического приготовления/нанесения фибринового герметика, для открытых хирургических операций</w:t>
            </w:r>
          </w:p>
        </w:tc>
        <w:tc>
          <w:tcPr>
            <w:tcW w:w="5197" w:type="dxa"/>
          </w:tcPr>
          <w:p w:rsidR="0064628F" w:rsidRPr="004567F3" w:rsidRDefault="0064628F" w:rsidP="004D0967">
            <w:pPr>
              <w:spacing w:after="0" w:line="240" w:lineRule="auto"/>
              <w:rPr>
                <w:rFonts w:ascii="Times New Roman" w:hAnsi="Times New Roman"/>
              </w:rPr>
            </w:pPr>
            <w:r w:rsidRPr="004567F3">
              <w:rPr>
                <w:rFonts w:ascii="Times New Roman" w:hAnsi="Times New Roman"/>
              </w:rPr>
              <w:t>Двухкамерный аппликатор для нанесения хирургического двухкомпонентного фибринового клея, предназначенного для остановки кровотечения, склеивания, фиксации и ускорения заживления ран, включает: не менее двух объединенных шприцов, объемом не менее 2 мл каждый; не менее двух приемников для 1 и 2 мл флаконов с растворами, соединённые с каждой камерой аппликатора посредством канюли; не менее двух чашечек для захвата 1 и 2 мл флаконов с цел</w:t>
            </w:r>
            <w:r w:rsidR="00EB0C04">
              <w:rPr>
                <w:rFonts w:ascii="Times New Roman" w:hAnsi="Times New Roman"/>
              </w:rPr>
              <w:t>ью обеспечения стерильности; не</w:t>
            </w:r>
            <w:r w:rsidRPr="004567F3">
              <w:rPr>
                <w:rFonts w:ascii="Times New Roman" w:hAnsi="Times New Roman"/>
              </w:rPr>
              <w:t xml:space="preserve"> менее одного универсального пневматического мягкого трехканального наконечника длиной не менее 6 см для раздельной подачи фибриногена и тромбина и смешивания компонентов - непосредственно на кончике канюли (с целью исключения закупорки, а также возможности подключения подачи воздуха); гибкую прозрачную трубку с фильтром длиной не менее 250 см (для присоединения трёхканального наконечника аппликатора к источнику воздуха). </w:t>
            </w:r>
            <w:r w:rsidRPr="004567F3">
              <w:rPr>
                <w:rFonts w:ascii="Times New Roman" w:hAnsi="Times New Roman"/>
              </w:rPr>
              <w:br/>
              <w:t>При необходимости нанесения хирургического клея на большую зону, может быть применен режим распыления препарата посредством подключения данного аппликатора  к магистральному воздуховоду в операционной с использованием регулятора давления (в комплект не входит).</w:t>
            </w:r>
          </w:p>
        </w:tc>
        <w:tc>
          <w:tcPr>
            <w:tcW w:w="720" w:type="dxa"/>
          </w:tcPr>
          <w:p w:rsidR="0064628F" w:rsidRPr="004567F3" w:rsidRDefault="0064628F" w:rsidP="004D0967">
            <w:pPr>
              <w:spacing w:after="0" w:line="240" w:lineRule="auto"/>
              <w:jc w:val="center"/>
              <w:rPr>
                <w:rFonts w:ascii="Times New Roman" w:hAnsi="Times New Roman"/>
                <w:lang w:eastAsia="ru-RU"/>
              </w:rPr>
            </w:pPr>
            <w:r w:rsidRPr="004567F3">
              <w:rPr>
                <w:rFonts w:ascii="Times New Roman" w:hAnsi="Times New Roman"/>
                <w:lang w:eastAsia="ru-RU"/>
              </w:rPr>
              <w:t>20</w:t>
            </w:r>
          </w:p>
        </w:tc>
        <w:tc>
          <w:tcPr>
            <w:tcW w:w="820" w:type="dxa"/>
          </w:tcPr>
          <w:p w:rsidR="0064628F" w:rsidRPr="004567F3" w:rsidRDefault="0064628F" w:rsidP="004D0967">
            <w:pPr>
              <w:spacing w:after="0" w:line="240" w:lineRule="auto"/>
              <w:jc w:val="center"/>
              <w:rPr>
                <w:rFonts w:ascii="Times New Roman" w:hAnsi="Times New Roman"/>
                <w:lang w:eastAsia="ru-RU"/>
              </w:rPr>
            </w:pPr>
            <w:proofErr w:type="spellStart"/>
            <w:r w:rsidRPr="004567F3">
              <w:rPr>
                <w:rFonts w:ascii="Times New Roman" w:hAnsi="Times New Roman"/>
                <w:lang w:eastAsia="ru-RU"/>
              </w:rPr>
              <w:t>шт</w:t>
            </w:r>
            <w:proofErr w:type="spellEnd"/>
          </w:p>
        </w:tc>
        <w:tc>
          <w:tcPr>
            <w:tcW w:w="1560" w:type="dxa"/>
          </w:tcPr>
          <w:p w:rsidR="0064628F" w:rsidRPr="004567F3" w:rsidRDefault="0064628F" w:rsidP="004D0967">
            <w:pPr>
              <w:spacing w:after="0" w:line="240" w:lineRule="auto"/>
              <w:jc w:val="center"/>
              <w:rPr>
                <w:rFonts w:ascii="Times New Roman" w:hAnsi="Times New Roman"/>
                <w:lang w:eastAsia="ru-RU"/>
              </w:rPr>
            </w:pPr>
            <w:r w:rsidRPr="004567F3">
              <w:rPr>
                <w:rFonts w:ascii="Times New Roman" w:hAnsi="Times New Roman"/>
                <w:lang w:eastAsia="ru-RU"/>
              </w:rPr>
              <w:t>32.50.50.190-00000346*</w:t>
            </w:r>
          </w:p>
        </w:tc>
        <w:tc>
          <w:tcPr>
            <w:tcW w:w="1275" w:type="dxa"/>
            <w:shd w:val="clear" w:color="auto" w:fill="FFFFCC"/>
          </w:tcPr>
          <w:p w:rsidR="0064628F" w:rsidRPr="000E0FFD" w:rsidRDefault="0064628F" w:rsidP="004D0967">
            <w:pPr>
              <w:spacing w:after="0" w:line="240" w:lineRule="auto"/>
              <w:jc w:val="center"/>
              <w:rPr>
                <w:rFonts w:ascii="Times New Roman" w:hAnsi="Times New Roman"/>
                <w:lang w:eastAsia="ru-RU"/>
              </w:rPr>
            </w:pPr>
          </w:p>
        </w:tc>
        <w:tc>
          <w:tcPr>
            <w:tcW w:w="709" w:type="dxa"/>
            <w:shd w:val="clear" w:color="auto" w:fill="FFFFCC"/>
          </w:tcPr>
          <w:p w:rsidR="0064628F" w:rsidRPr="000E0FFD" w:rsidRDefault="0064628F" w:rsidP="004D0967">
            <w:pPr>
              <w:spacing w:after="0" w:line="240" w:lineRule="auto"/>
              <w:jc w:val="center"/>
              <w:rPr>
                <w:rFonts w:ascii="Times New Roman" w:hAnsi="Times New Roman"/>
                <w:lang w:eastAsia="ru-RU"/>
              </w:rPr>
            </w:pPr>
          </w:p>
        </w:tc>
        <w:tc>
          <w:tcPr>
            <w:tcW w:w="1276" w:type="dxa"/>
            <w:shd w:val="clear" w:color="auto" w:fill="FFFFCC"/>
          </w:tcPr>
          <w:p w:rsidR="0064628F" w:rsidRPr="000E0FFD" w:rsidRDefault="0064628F" w:rsidP="004D0967">
            <w:pPr>
              <w:spacing w:after="0" w:line="240" w:lineRule="auto"/>
              <w:jc w:val="center"/>
              <w:rPr>
                <w:rFonts w:ascii="Times New Roman" w:hAnsi="Times New Roman"/>
                <w:lang w:eastAsia="ru-RU"/>
              </w:rPr>
            </w:pPr>
          </w:p>
        </w:tc>
        <w:tc>
          <w:tcPr>
            <w:tcW w:w="1091" w:type="dxa"/>
            <w:shd w:val="clear" w:color="auto" w:fill="FFFFCC"/>
          </w:tcPr>
          <w:p w:rsidR="0064628F" w:rsidRPr="000E0FFD" w:rsidRDefault="0064628F" w:rsidP="004D0967">
            <w:pPr>
              <w:spacing w:after="0" w:line="240" w:lineRule="auto"/>
              <w:jc w:val="center"/>
              <w:rPr>
                <w:rFonts w:ascii="Times New Roman" w:hAnsi="Times New Roman"/>
                <w:lang w:eastAsia="ru-RU"/>
              </w:rPr>
            </w:pPr>
          </w:p>
        </w:tc>
      </w:tr>
      <w:tr w:rsidR="0064628F" w:rsidRPr="000E0FFD" w:rsidTr="004D0967">
        <w:trPr>
          <w:trHeight w:val="20"/>
          <w:jc w:val="center"/>
        </w:trPr>
        <w:tc>
          <w:tcPr>
            <w:tcW w:w="595" w:type="dxa"/>
          </w:tcPr>
          <w:p w:rsidR="0064628F" w:rsidRPr="000E0FFD" w:rsidRDefault="0064628F" w:rsidP="0064628F">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64628F" w:rsidRPr="004567F3" w:rsidRDefault="0064628F" w:rsidP="004D0967">
            <w:pPr>
              <w:spacing w:after="0" w:line="240" w:lineRule="auto"/>
              <w:rPr>
                <w:rFonts w:ascii="Times New Roman" w:hAnsi="Times New Roman"/>
              </w:rPr>
            </w:pPr>
            <w:r w:rsidRPr="004567F3">
              <w:rPr>
                <w:rFonts w:ascii="Times New Roman" w:hAnsi="Times New Roman"/>
              </w:rPr>
              <w:t>Наконечник жесткий</w:t>
            </w:r>
          </w:p>
        </w:tc>
        <w:tc>
          <w:tcPr>
            <w:tcW w:w="5197" w:type="dxa"/>
          </w:tcPr>
          <w:p w:rsidR="0064628F" w:rsidRPr="004567F3" w:rsidRDefault="0064628F" w:rsidP="004D0967">
            <w:pPr>
              <w:spacing w:after="0" w:line="240" w:lineRule="auto"/>
              <w:rPr>
                <w:rFonts w:ascii="Times New Roman" w:hAnsi="Times New Roman"/>
              </w:rPr>
            </w:pPr>
            <w:r w:rsidRPr="004567F3">
              <w:rPr>
                <w:rFonts w:ascii="Times New Roman" w:hAnsi="Times New Roman"/>
              </w:rPr>
              <w:t>Наконечник жесткий длиной  не менее 35 см. Должен быть совместим с поз №2 технического задания. Должна быть стерильная упаковка. Используется для нанесения лекарственного препарата. Это изделие для одноразового применения.</w:t>
            </w:r>
          </w:p>
        </w:tc>
        <w:tc>
          <w:tcPr>
            <w:tcW w:w="720" w:type="dxa"/>
          </w:tcPr>
          <w:p w:rsidR="0064628F" w:rsidRPr="004567F3" w:rsidRDefault="0064628F" w:rsidP="004D0967">
            <w:pPr>
              <w:spacing w:after="0" w:line="240" w:lineRule="auto"/>
              <w:jc w:val="center"/>
              <w:rPr>
                <w:rFonts w:ascii="Times New Roman" w:hAnsi="Times New Roman"/>
                <w:lang w:eastAsia="ru-RU"/>
              </w:rPr>
            </w:pPr>
            <w:r w:rsidRPr="004567F3">
              <w:rPr>
                <w:rFonts w:ascii="Times New Roman" w:hAnsi="Times New Roman"/>
                <w:lang w:eastAsia="ru-RU"/>
              </w:rPr>
              <w:t>6</w:t>
            </w:r>
          </w:p>
        </w:tc>
        <w:tc>
          <w:tcPr>
            <w:tcW w:w="820" w:type="dxa"/>
          </w:tcPr>
          <w:p w:rsidR="0064628F" w:rsidRPr="004567F3" w:rsidRDefault="0064628F" w:rsidP="004D0967">
            <w:pPr>
              <w:spacing w:after="0" w:line="240" w:lineRule="auto"/>
              <w:jc w:val="center"/>
              <w:rPr>
                <w:rFonts w:ascii="Times New Roman" w:hAnsi="Times New Roman"/>
                <w:lang w:eastAsia="ru-RU"/>
              </w:rPr>
            </w:pPr>
            <w:proofErr w:type="spellStart"/>
            <w:r w:rsidRPr="004567F3">
              <w:rPr>
                <w:rFonts w:ascii="Times New Roman" w:hAnsi="Times New Roman"/>
                <w:lang w:eastAsia="ru-RU"/>
              </w:rPr>
              <w:t>шт</w:t>
            </w:r>
            <w:proofErr w:type="spellEnd"/>
          </w:p>
        </w:tc>
        <w:tc>
          <w:tcPr>
            <w:tcW w:w="1560" w:type="dxa"/>
          </w:tcPr>
          <w:p w:rsidR="0064628F" w:rsidRPr="004567F3" w:rsidRDefault="0064628F" w:rsidP="004D0967">
            <w:pPr>
              <w:spacing w:after="0" w:line="240" w:lineRule="auto"/>
              <w:jc w:val="center"/>
              <w:rPr>
                <w:rFonts w:ascii="Times New Roman" w:hAnsi="Times New Roman"/>
                <w:lang w:eastAsia="ru-RU"/>
              </w:rPr>
            </w:pPr>
            <w:r w:rsidRPr="004567F3">
              <w:rPr>
                <w:rFonts w:ascii="Times New Roman" w:hAnsi="Times New Roman"/>
                <w:lang w:eastAsia="ru-RU"/>
              </w:rPr>
              <w:t>32.50.50.190</w:t>
            </w:r>
          </w:p>
        </w:tc>
        <w:tc>
          <w:tcPr>
            <w:tcW w:w="1275" w:type="dxa"/>
            <w:shd w:val="clear" w:color="auto" w:fill="FFFFCC"/>
          </w:tcPr>
          <w:p w:rsidR="0064628F" w:rsidRPr="000E0FFD" w:rsidRDefault="0064628F" w:rsidP="004D0967">
            <w:pPr>
              <w:spacing w:after="0" w:line="240" w:lineRule="auto"/>
              <w:jc w:val="center"/>
              <w:rPr>
                <w:rFonts w:ascii="Times New Roman" w:hAnsi="Times New Roman"/>
                <w:lang w:eastAsia="ru-RU"/>
              </w:rPr>
            </w:pPr>
          </w:p>
        </w:tc>
        <w:tc>
          <w:tcPr>
            <w:tcW w:w="709" w:type="dxa"/>
            <w:shd w:val="clear" w:color="auto" w:fill="FFFFCC"/>
          </w:tcPr>
          <w:p w:rsidR="0064628F" w:rsidRPr="000E0FFD" w:rsidRDefault="0064628F" w:rsidP="004D0967">
            <w:pPr>
              <w:spacing w:after="0" w:line="240" w:lineRule="auto"/>
              <w:jc w:val="center"/>
              <w:rPr>
                <w:rFonts w:ascii="Times New Roman" w:hAnsi="Times New Roman"/>
                <w:lang w:eastAsia="ru-RU"/>
              </w:rPr>
            </w:pPr>
          </w:p>
        </w:tc>
        <w:tc>
          <w:tcPr>
            <w:tcW w:w="1276" w:type="dxa"/>
            <w:shd w:val="clear" w:color="auto" w:fill="FFFFCC"/>
          </w:tcPr>
          <w:p w:rsidR="0064628F" w:rsidRPr="000E0FFD" w:rsidRDefault="0064628F" w:rsidP="004D0967">
            <w:pPr>
              <w:spacing w:after="0" w:line="240" w:lineRule="auto"/>
              <w:jc w:val="center"/>
              <w:rPr>
                <w:rFonts w:ascii="Times New Roman" w:hAnsi="Times New Roman"/>
                <w:lang w:eastAsia="ru-RU"/>
              </w:rPr>
            </w:pPr>
          </w:p>
        </w:tc>
        <w:tc>
          <w:tcPr>
            <w:tcW w:w="1091" w:type="dxa"/>
            <w:shd w:val="clear" w:color="auto" w:fill="FFFFCC"/>
          </w:tcPr>
          <w:p w:rsidR="0064628F" w:rsidRPr="000E0FFD" w:rsidRDefault="0064628F" w:rsidP="004D0967">
            <w:pPr>
              <w:spacing w:after="0" w:line="240" w:lineRule="auto"/>
              <w:jc w:val="center"/>
              <w:rPr>
                <w:rFonts w:ascii="Times New Roman" w:hAnsi="Times New Roman"/>
                <w:lang w:eastAsia="ru-RU"/>
              </w:rPr>
            </w:pPr>
          </w:p>
        </w:tc>
      </w:tr>
      <w:tr w:rsidR="0064628F" w:rsidRPr="000E0FFD" w:rsidTr="004D0967">
        <w:trPr>
          <w:trHeight w:val="20"/>
          <w:jc w:val="center"/>
        </w:trPr>
        <w:tc>
          <w:tcPr>
            <w:tcW w:w="595" w:type="dxa"/>
          </w:tcPr>
          <w:p w:rsidR="0064628F" w:rsidRPr="000E0FFD" w:rsidRDefault="0064628F" w:rsidP="0064628F">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64628F" w:rsidRPr="004567F3" w:rsidRDefault="0064628F" w:rsidP="004D0967">
            <w:pPr>
              <w:spacing w:after="0" w:line="240" w:lineRule="auto"/>
              <w:rPr>
                <w:rFonts w:ascii="Times New Roman" w:hAnsi="Times New Roman"/>
              </w:rPr>
            </w:pPr>
            <w:r w:rsidRPr="004567F3">
              <w:rPr>
                <w:rFonts w:ascii="Times New Roman" w:hAnsi="Times New Roman"/>
              </w:rPr>
              <w:t>Покрытие жидкое из синтетического полимера для создания защитной пленки, нестерильное</w:t>
            </w:r>
          </w:p>
        </w:tc>
        <w:tc>
          <w:tcPr>
            <w:tcW w:w="5197" w:type="dxa"/>
          </w:tcPr>
          <w:p w:rsidR="0064628F" w:rsidRPr="004567F3" w:rsidRDefault="00656429" w:rsidP="00656429">
            <w:pPr>
              <w:spacing w:after="0" w:line="240" w:lineRule="auto"/>
              <w:rPr>
                <w:rFonts w:ascii="Times New Roman" w:hAnsi="Times New Roman"/>
              </w:rPr>
            </w:pPr>
            <w:r>
              <w:rPr>
                <w:rFonts w:ascii="Times New Roman" w:hAnsi="Times New Roman"/>
              </w:rPr>
              <w:t>Нестерильное.  Д</w:t>
            </w:r>
            <w:r w:rsidR="0064628F" w:rsidRPr="004567F3">
              <w:rPr>
                <w:rFonts w:ascii="Times New Roman" w:hAnsi="Times New Roman"/>
              </w:rPr>
              <w:t>олжн</w:t>
            </w:r>
            <w:r>
              <w:rPr>
                <w:rFonts w:ascii="Times New Roman" w:hAnsi="Times New Roman"/>
              </w:rPr>
              <w:t>о</w:t>
            </w:r>
            <w:r w:rsidR="0064628F" w:rsidRPr="004567F3">
              <w:rPr>
                <w:rFonts w:ascii="Times New Roman" w:hAnsi="Times New Roman"/>
              </w:rPr>
              <w:t xml:space="preserve"> быть в форме спрея</w:t>
            </w:r>
            <w:r>
              <w:rPr>
                <w:rFonts w:ascii="Times New Roman" w:hAnsi="Times New Roman"/>
              </w:rPr>
              <w:t xml:space="preserve">. </w:t>
            </w:r>
            <w:r w:rsidR="0064628F" w:rsidRPr="004567F3">
              <w:rPr>
                <w:rFonts w:ascii="Times New Roman" w:hAnsi="Times New Roman"/>
              </w:rPr>
              <w:t xml:space="preserve"> </w:t>
            </w:r>
            <w:r>
              <w:rPr>
                <w:rFonts w:ascii="Times New Roman" w:hAnsi="Times New Roman"/>
              </w:rPr>
              <w:t>Объём</w:t>
            </w:r>
            <w:r w:rsidR="0064628F" w:rsidRPr="004567F3">
              <w:rPr>
                <w:rFonts w:ascii="Times New Roman" w:hAnsi="Times New Roman"/>
              </w:rPr>
              <w:t>: не менее 28</w:t>
            </w:r>
            <w:r w:rsidR="0064628F">
              <w:rPr>
                <w:rFonts w:ascii="Times New Roman" w:hAnsi="Times New Roman"/>
              </w:rPr>
              <w:t xml:space="preserve"> </w:t>
            </w:r>
            <w:r w:rsidR="0064628F" w:rsidRPr="004567F3">
              <w:rPr>
                <w:rFonts w:ascii="Times New Roman" w:hAnsi="Times New Roman"/>
              </w:rPr>
              <w:t>мл.</w:t>
            </w:r>
          </w:p>
        </w:tc>
        <w:tc>
          <w:tcPr>
            <w:tcW w:w="720" w:type="dxa"/>
          </w:tcPr>
          <w:p w:rsidR="0064628F" w:rsidRPr="004567F3" w:rsidRDefault="0064628F" w:rsidP="004D0967">
            <w:pPr>
              <w:spacing w:after="0" w:line="240" w:lineRule="auto"/>
              <w:jc w:val="center"/>
              <w:rPr>
                <w:rFonts w:ascii="Times New Roman" w:hAnsi="Times New Roman"/>
                <w:lang w:eastAsia="ru-RU"/>
              </w:rPr>
            </w:pPr>
            <w:r w:rsidRPr="004567F3">
              <w:rPr>
                <w:rFonts w:ascii="Times New Roman" w:hAnsi="Times New Roman"/>
                <w:lang w:eastAsia="ru-RU"/>
              </w:rPr>
              <w:t>6</w:t>
            </w:r>
          </w:p>
        </w:tc>
        <w:tc>
          <w:tcPr>
            <w:tcW w:w="820" w:type="dxa"/>
          </w:tcPr>
          <w:p w:rsidR="0064628F" w:rsidRPr="004567F3" w:rsidRDefault="0064628F" w:rsidP="004D0967">
            <w:pPr>
              <w:spacing w:after="0" w:line="240" w:lineRule="auto"/>
              <w:jc w:val="center"/>
              <w:rPr>
                <w:rFonts w:ascii="Times New Roman" w:hAnsi="Times New Roman"/>
                <w:lang w:eastAsia="ru-RU"/>
              </w:rPr>
            </w:pPr>
            <w:proofErr w:type="spellStart"/>
            <w:r w:rsidRPr="004567F3">
              <w:rPr>
                <w:rFonts w:ascii="Times New Roman" w:hAnsi="Times New Roman"/>
                <w:lang w:eastAsia="ru-RU"/>
              </w:rPr>
              <w:t>шт</w:t>
            </w:r>
            <w:proofErr w:type="spellEnd"/>
          </w:p>
        </w:tc>
        <w:tc>
          <w:tcPr>
            <w:tcW w:w="1560" w:type="dxa"/>
          </w:tcPr>
          <w:p w:rsidR="0064628F" w:rsidRPr="004567F3" w:rsidRDefault="0064628F" w:rsidP="004D0967">
            <w:pPr>
              <w:spacing w:after="0" w:line="240" w:lineRule="auto"/>
              <w:jc w:val="center"/>
              <w:rPr>
                <w:rFonts w:ascii="Times New Roman" w:hAnsi="Times New Roman"/>
                <w:lang w:eastAsia="ru-RU"/>
              </w:rPr>
            </w:pPr>
            <w:r w:rsidRPr="004567F3">
              <w:rPr>
                <w:rFonts w:ascii="Times New Roman" w:hAnsi="Times New Roman"/>
                <w:lang w:eastAsia="ru-RU"/>
              </w:rPr>
              <w:t>32.50.50.000-00000303*</w:t>
            </w:r>
          </w:p>
        </w:tc>
        <w:tc>
          <w:tcPr>
            <w:tcW w:w="1275" w:type="dxa"/>
            <w:shd w:val="clear" w:color="auto" w:fill="FFFFCC"/>
          </w:tcPr>
          <w:p w:rsidR="0064628F" w:rsidRPr="000E0FFD" w:rsidRDefault="0064628F" w:rsidP="004D0967">
            <w:pPr>
              <w:spacing w:after="0" w:line="240" w:lineRule="auto"/>
              <w:jc w:val="center"/>
              <w:rPr>
                <w:rFonts w:ascii="Times New Roman" w:hAnsi="Times New Roman"/>
                <w:lang w:eastAsia="ru-RU"/>
              </w:rPr>
            </w:pPr>
          </w:p>
        </w:tc>
        <w:tc>
          <w:tcPr>
            <w:tcW w:w="709" w:type="dxa"/>
            <w:shd w:val="clear" w:color="auto" w:fill="FFFFCC"/>
          </w:tcPr>
          <w:p w:rsidR="0064628F" w:rsidRPr="000E0FFD" w:rsidRDefault="0064628F" w:rsidP="004D0967">
            <w:pPr>
              <w:spacing w:after="0" w:line="240" w:lineRule="auto"/>
              <w:jc w:val="center"/>
              <w:rPr>
                <w:rFonts w:ascii="Times New Roman" w:hAnsi="Times New Roman"/>
                <w:lang w:eastAsia="ru-RU"/>
              </w:rPr>
            </w:pPr>
          </w:p>
        </w:tc>
        <w:tc>
          <w:tcPr>
            <w:tcW w:w="1276" w:type="dxa"/>
            <w:shd w:val="clear" w:color="auto" w:fill="FFFFCC"/>
          </w:tcPr>
          <w:p w:rsidR="0064628F" w:rsidRPr="000E0FFD" w:rsidRDefault="0064628F" w:rsidP="004D0967">
            <w:pPr>
              <w:spacing w:after="0" w:line="240" w:lineRule="auto"/>
              <w:jc w:val="center"/>
              <w:rPr>
                <w:rFonts w:ascii="Times New Roman" w:hAnsi="Times New Roman"/>
                <w:lang w:eastAsia="ru-RU"/>
              </w:rPr>
            </w:pPr>
          </w:p>
        </w:tc>
        <w:tc>
          <w:tcPr>
            <w:tcW w:w="1091" w:type="dxa"/>
            <w:shd w:val="clear" w:color="auto" w:fill="FFFFCC"/>
          </w:tcPr>
          <w:p w:rsidR="0064628F" w:rsidRPr="000E0FFD" w:rsidRDefault="0064628F" w:rsidP="004D0967">
            <w:pPr>
              <w:spacing w:after="0" w:line="240" w:lineRule="auto"/>
              <w:jc w:val="center"/>
              <w:rPr>
                <w:rFonts w:ascii="Times New Roman" w:hAnsi="Times New Roman"/>
                <w:lang w:eastAsia="ru-RU"/>
              </w:rPr>
            </w:pPr>
          </w:p>
        </w:tc>
      </w:tr>
    </w:tbl>
    <w:p w:rsidR="00170252" w:rsidRDefault="0064628F" w:rsidP="0064628F">
      <w:pPr>
        <w:pStyle w:val="a7"/>
        <w:widowControl w:val="0"/>
        <w:spacing w:after="0"/>
        <w:ind w:left="0" w:firstLine="709"/>
        <w:rPr>
          <w:rFonts w:ascii="Times New Roman" w:hAnsi="Times New Roman" w:cs="Times New Roman"/>
          <w:b/>
          <w:sz w:val="28"/>
          <w:szCs w:val="28"/>
        </w:rPr>
      </w:pPr>
      <w:bookmarkStart w:id="23" w:name="_Ref518475891"/>
      <w:r w:rsidRPr="004567F3">
        <w:rPr>
          <w:rFonts w:ascii="Times New Roman" w:hAnsi="Times New Roman"/>
          <w:i/>
          <w:sz w:val="28"/>
          <w:szCs w:val="28"/>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bookmarkEnd w:id="23"/>
    </w:p>
    <w:sectPr w:rsidR="00170252" w:rsidSect="00C2575C">
      <w:headerReference w:type="first" r:id="rId18"/>
      <w:pgSz w:w="16838" w:h="11906" w:orient="landscape"/>
      <w:pgMar w:top="1418" w:right="678" w:bottom="568"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F22" w:rsidRDefault="00576F22">
      <w:pPr>
        <w:spacing w:after="0" w:line="240" w:lineRule="auto"/>
      </w:pPr>
      <w:r>
        <w:separator/>
      </w:r>
    </w:p>
  </w:endnote>
  <w:endnote w:type="continuationSeparator" w:id="0">
    <w:p w:rsidR="00576F22" w:rsidRDefault="0057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811A80" w:rsidRDefault="00811A80">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811A8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11A80">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811A8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811A8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56429">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F22" w:rsidRDefault="00576F22">
      <w:pPr>
        <w:spacing w:after="0" w:line="240" w:lineRule="auto"/>
      </w:pPr>
      <w:r>
        <w:separator/>
      </w:r>
    </w:p>
  </w:footnote>
  <w:footnote w:type="continuationSeparator" w:id="0">
    <w:p w:rsidR="00576F22" w:rsidRDefault="00576F2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811A80" w:rsidRDefault="00811A80">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811A80" w:rsidRDefault="00811A80">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811A80" w:rsidRDefault="00811A80">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E90AF2" w:rsidRDefault="00811A80"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451E"/>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6F22"/>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628F"/>
    <w:rsid w:val="006474B5"/>
    <w:rsid w:val="00650AB9"/>
    <w:rsid w:val="0065642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1A80"/>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2B89"/>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B0C04"/>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065C5B-D5BE-4566-BB2B-A2B43DA6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5134-F8AC-4B1A-8A6E-4AC92986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1347</Words>
  <Characters>7679</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2021-10-15T12:46:00Z</dcterms:created>
  <dcterms:modified xsi:type="dcterms:W3CDTF">2021-10-15T12:46:00Z</dcterms:modified>
</cp:coreProperties>
</file>