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E6E59DD" wp14:editId="2A7A5525">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21.10.2022 № 21.1-03/1382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02.11.2022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C2170">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472"/>
        <w:gridCol w:w="687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буклетов для пациентов (хт и таргеты)</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(десяти)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коммерческом </w:t>
            </w:r>
            <w:r w:rsidRPr="00450429">
              <w:rPr>
                <w:rFonts w:ascii="Times New Roman" w:hAnsi="Times New Roman" w:cs="Times New Roman"/>
                <w:sz w:val="24"/>
                <w:szCs w:val="26"/>
              </w:rPr>
              <w:lastRenderedPageBreak/>
              <w:t>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ad"/>
        <w:tblW w:w="16125" w:type="dxa"/>
        <w:tblInd w:w="-176" w:type="dxa"/>
        <w:tblLook w:val="04A0" w:firstRow="1" w:lastRow="0" w:firstColumn="1" w:lastColumn="0" w:noHBand="0" w:noVBand="1"/>
      </w:tblPr>
      <w:tblGrid>
        <w:gridCol w:w="723"/>
        <w:gridCol w:w="2050"/>
        <w:gridCol w:w="5412"/>
        <w:gridCol w:w="1375"/>
        <w:gridCol w:w="614"/>
        <w:gridCol w:w="1064"/>
        <w:gridCol w:w="816"/>
        <w:gridCol w:w="948"/>
        <w:gridCol w:w="1550"/>
        <w:gridCol w:w="1573"/>
      </w:tblGrid>
      <w:tr w:rsidR="00F9433A" w:rsidRPr="009277E7" w:rsidTr="00F9433A">
        <w:tc>
          <w:tcPr>
            <w:tcW w:w="723" w:type="dxa"/>
          </w:tcPr>
          <w:p w:rsidR="00F9433A" w:rsidRPr="009277E7" w:rsidRDefault="00F9433A" w:rsidP="003D2B62">
            <w:pPr>
              <w:tabs>
                <w:tab w:val="left" w:pos="0"/>
              </w:tabs>
              <w:ind w:right="-1"/>
              <w:jc w:val="center"/>
              <w:rPr>
                <w:rFonts w:ascii="Times New Roman" w:hAnsi="Times New Roman" w:cs="Times New Roman"/>
              </w:rPr>
            </w:pPr>
            <w:r w:rsidRPr="009277E7">
              <w:rPr>
                <w:rFonts w:ascii="Times New Roman" w:hAnsi="Times New Roman" w:cs="Times New Roman"/>
              </w:rPr>
              <w:t>№п</w:t>
            </w:r>
            <w:r w:rsidRPr="009277E7">
              <w:rPr>
                <w:rFonts w:ascii="Times New Roman" w:hAnsi="Times New Roman" w:cs="Times New Roman"/>
                <w:lang w:val="en-US"/>
              </w:rPr>
              <w:t>/</w:t>
            </w:r>
            <w:r w:rsidRPr="009277E7">
              <w:rPr>
                <w:rFonts w:ascii="Times New Roman" w:hAnsi="Times New Roman" w:cs="Times New Roman"/>
              </w:rPr>
              <w:t>п</w:t>
            </w:r>
          </w:p>
        </w:tc>
        <w:tc>
          <w:tcPr>
            <w:tcW w:w="2050" w:type="dxa"/>
          </w:tcPr>
          <w:p w:rsidR="00F9433A" w:rsidRPr="009277E7" w:rsidRDefault="00F9433A" w:rsidP="003D2B62">
            <w:pPr>
              <w:ind w:left="-249" w:right="-1" w:firstLine="249"/>
              <w:jc w:val="center"/>
              <w:rPr>
                <w:rFonts w:ascii="Times New Roman" w:hAnsi="Times New Roman" w:cs="Times New Roman"/>
              </w:rPr>
            </w:pPr>
            <w:r w:rsidRPr="009277E7">
              <w:rPr>
                <w:rFonts w:ascii="Times New Roman" w:hAnsi="Times New Roman" w:cs="Times New Roman"/>
              </w:rPr>
              <w:t>Наименование Товара</w:t>
            </w:r>
          </w:p>
        </w:tc>
        <w:tc>
          <w:tcPr>
            <w:tcW w:w="5412" w:type="dxa"/>
          </w:tcPr>
          <w:p w:rsidR="00F9433A" w:rsidRPr="009277E7" w:rsidRDefault="00F9433A" w:rsidP="003D2B62">
            <w:pPr>
              <w:ind w:right="-1"/>
              <w:rPr>
                <w:rFonts w:ascii="Times New Roman" w:hAnsi="Times New Roman" w:cs="Times New Roman"/>
              </w:rPr>
            </w:pPr>
            <w:r w:rsidRPr="009277E7">
              <w:rPr>
                <w:rFonts w:ascii="Times New Roman" w:hAnsi="Times New Roman" w:cs="Times New Roman"/>
              </w:rPr>
              <w:t>Технические характеристики Товара (с указанием страны производства)</w:t>
            </w:r>
          </w:p>
        </w:tc>
        <w:tc>
          <w:tcPr>
            <w:tcW w:w="1375" w:type="dxa"/>
          </w:tcPr>
          <w:p w:rsidR="00F9433A" w:rsidRPr="009277E7" w:rsidRDefault="00F9433A" w:rsidP="003D2B62">
            <w:pPr>
              <w:ind w:right="-1"/>
              <w:jc w:val="center"/>
              <w:rPr>
                <w:rFonts w:ascii="Times New Roman" w:hAnsi="Times New Roman" w:cs="Times New Roman"/>
              </w:rPr>
            </w:pPr>
            <w:r w:rsidRPr="009277E7">
              <w:rPr>
                <w:rFonts w:ascii="Times New Roman" w:hAnsi="Times New Roman" w:cs="Times New Roman"/>
              </w:rPr>
              <w:t>ОКПД2</w:t>
            </w:r>
          </w:p>
        </w:tc>
        <w:tc>
          <w:tcPr>
            <w:tcW w:w="614" w:type="dxa"/>
          </w:tcPr>
          <w:p w:rsidR="00F9433A" w:rsidRPr="009277E7" w:rsidRDefault="00F9433A" w:rsidP="003D2B62">
            <w:pPr>
              <w:ind w:right="-1"/>
              <w:jc w:val="center"/>
              <w:rPr>
                <w:rFonts w:ascii="Times New Roman" w:hAnsi="Times New Roman" w:cs="Times New Roman"/>
              </w:rPr>
            </w:pPr>
            <w:r w:rsidRPr="009277E7">
              <w:rPr>
                <w:rFonts w:ascii="Times New Roman" w:hAnsi="Times New Roman" w:cs="Times New Roman"/>
              </w:rPr>
              <w:t>Ед. изм.</w:t>
            </w:r>
          </w:p>
        </w:tc>
        <w:tc>
          <w:tcPr>
            <w:tcW w:w="1064" w:type="dxa"/>
          </w:tcPr>
          <w:p w:rsidR="00F9433A" w:rsidRPr="009277E7" w:rsidRDefault="00F9433A" w:rsidP="003D2B62">
            <w:pPr>
              <w:ind w:right="-1"/>
              <w:jc w:val="center"/>
              <w:rPr>
                <w:rFonts w:ascii="Times New Roman" w:hAnsi="Times New Roman" w:cs="Times New Roman"/>
              </w:rPr>
            </w:pPr>
            <w:r w:rsidRPr="009277E7">
              <w:rPr>
                <w:rFonts w:ascii="Times New Roman" w:hAnsi="Times New Roman" w:cs="Times New Roman"/>
              </w:rPr>
              <w:t>Кол-во</w:t>
            </w:r>
          </w:p>
        </w:tc>
        <w:tc>
          <w:tcPr>
            <w:tcW w:w="816" w:type="dxa"/>
          </w:tcPr>
          <w:p w:rsidR="00F9433A" w:rsidRPr="009277E7" w:rsidRDefault="00F9433A" w:rsidP="003D2B62">
            <w:pPr>
              <w:ind w:right="-1"/>
              <w:jc w:val="center"/>
              <w:rPr>
                <w:rFonts w:ascii="Times New Roman" w:hAnsi="Times New Roman" w:cs="Times New Roman"/>
              </w:rPr>
            </w:pPr>
            <w:r w:rsidRPr="009277E7">
              <w:rPr>
                <w:rFonts w:ascii="Times New Roman" w:hAnsi="Times New Roman" w:cs="Times New Roman"/>
              </w:rPr>
              <w:t>НДС %</w:t>
            </w:r>
          </w:p>
        </w:tc>
        <w:tc>
          <w:tcPr>
            <w:tcW w:w="948" w:type="dxa"/>
          </w:tcPr>
          <w:p w:rsidR="00F9433A" w:rsidRPr="009277E7" w:rsidRDefault="00F9433A" w:rsidP="003D2B62">
            <w:pPr>
              <w:ind w:right="-1"/>
              <w:jc w:val="center"/>
              <w:rPr>
                <w:rFonts w:ascii="Times New Roman" w:hAnsi="Times New Roman" w:cs="Times New Roman"/>
              </w:rPr>
            </w:pPr>
            <w:r w:rsidRPr="009277E7">
              <w:rPr>
                <w:rFonts w:ascii="Times New Roman" w:hAnsi="Times New Roman" w:cs="Times New Roman"/>
              </w:rPr>
              <w:t>НДС (руб.)</w:t>
            </w:r>
          </w:p>
        </w:tc>
        <w:tc>
          <w:tcPr>
            <w:tcW w:w="1550" w:type="dxa"/>
          </w:tcPr>
          <w:p w:rsidR="00F9433A" w:rsidRPr="009277E7" w:rsidRDefault="00F9433A" w:rsidP="003D2B62">
            <w:pPr>
              <w:pStyle w:val="PlainText"/>
              <w:widowControl w:val="0"/>
              <w:autoSpaceDE w:val="0"/>
              <w:autoSpaceDN w:val="0"/>
              <w:adjustRightInd w:val="0"/>
              <w:jc w:val="center"/>
              <w:rPr>
                <w:rFonts w:ascii="Times New Roman" w:hAnsi="Times New Roman"/>
                <w:sz w:val="22"/>
                <w:szCs w:val="22"/>
              </w:rPr>
            </w:pPr>
            <w:r w:rsidRPr="009277E7">
              <w:rPr>
                <w:rFonts w:ascii="Times New Roman" w:hAnsi="Times New Roman"/>
                <w:sz w:val="22"/>
                <w:szCs w:val="22"/>
              </w:rPr>
              <w:t xml:space="preserve">Цена за ед. Товара </w:t>
            </w:r>
          </w:p>
          <w:p w:rsidR="00F9433A" w:rsidRPr="009277E7" w:rsidRDefault="00F9433A" w:rsidP="003D2B62">
            <w:pPr>
              <w:ind w:right="-1"/>
              <w:jc w:val="center"/>
              <w:rPr>
                <w:rFonts w:ascii="Times New Roman" w:hAnsi="Times New Roman" w:cs="Times New Roman"/>
              </w:rPr>
            </w:pPr>
            <w:r w:rsidRPr="009277E7">
              <w:rPr>
                <w:rFonts w:ascii="Times New Roman" w:hAnsi="Times New Roman" w:cs="Times New Roman"/>
              </w:rPr>
              <w:t>с НДС</w:t>
            </w:r>
          </w:p>
          <w:p w:rsidR="00F9433A" w:rsidRPr="009277E7" w:rsidRDefault="00F9433A" w:rsidP="003D2B62">
            <w:pPr>
              <w:ind w:right="-1"/>
              <w:jc w:val="center"/>
              <w:rPr>
                <w:rFonts w:ascii="Times New Roman" w:hAnsi="Times New Roman" w:cs="Times New Roman"/>
              </w:rPr>
            </w:pPr>
            <w:r w:rsidRPr="009277E7">
              <w:rPr>
                <w:rFonts w:ascii="Times New Roman" w:hAnsi="Times New Roman" w:cs="Times New Roman"/>
              </w:rPr>
              <w:t>(руб.)</w:t>
            </w:r>
          </w:p>
        </w:tc>
        <w:tc>
          <w:tcPr>
            <w:tcW w:w="1573" w:type="dxa"/>
          </w:tcPr>
          <w:p w:rsidR="00F9433A" w:rsidRPr="009277E7" w:rsidRDefault="00F9433A" w:rsidP="003D2B62">
            <w:pPr>
              <w:ind w:right="-1"/>
              <w:jc w:val="center"/>
              <w:rPr>
                <w:rFonts w:ascii="Times New Roman" w:hAnsi="Times New Roman" w:cs="Times New Roman"/>
              </w:rPr>
            </w:pPr>
            <w:r w:rsidRPr="009277E7">
              <w:rPr>
                <w:rFonts w:ascii="Times New Roman" w:hAnsi="Times New Roman" w:cs="Times New Roman"/>
              </w:rPr>
              <w:t>Сумма с НДС (руб.)</w:t>
            </w:r>
          </w:p>
        </w:tc>
      </w:tr>
      <w:tr w:rsidR="00F9433A" w:rsidRPr="009277E7" w:rsidTr="00F9433A">
        <w:tc>
          <w:tcPr>
            <w:tcW w:w="723" w:type="dxa"/>
          </w:tcPr>
          <w:p w:rsidR="00F9433A" w:rsidRPr="009277E7" w:rsidRDefault="00F9433A" w:rsidP="003D2B62">
            <w:pPr>
              <w:ind w:right="-1"/>
              <w:jc w:val="center"/>
              <w:rPr>
                <w:rFonts w:ascii="Times New Roman" w:hAnsi="Times New Roman" w:cs="Times New Roman"/>
              </w:rPr>
            </w:pPr>
            <w:r w:rsidRPr="009277E7">
              <w:rPr>
                <w:rFonts w:ascii="Times New Roman" w:hAnsi="Times New Roman" w:cs="Times New Roman"/>
              </w:rPr>
              <w:t>1</w:t>
            </w:r>
          </w:p>
        </w:tc>
        <w:tc>
          <w:tcPr>
            <w:tcW w:w="2050" w:type="dxa"/>
          </w:tcPr>
          <w:p w:rsidR="00F9433A" w:rsidRPr="00F9433A" w:rsidRDefault="00F9433A" w:rsidP="00F9433A">
            <w:pPr>
              <w:rPr>
                <w:rFonts w:ascii="Times New Roman" w:hAnsi="Times New Roman" w:cs="Times New Roman"/>
                <w:b/>
              </w:rPr>
            </w:pPr>
            <w:r w:rsidRPr="00F9433A">
              <w:rPr>
                <w:rFonts w:ascii="Times New Roman" w:hAnsi="Times New Roman" w:cs="Times New Roman"/>
              </w:rPr>
              <w:t>Буклет «Лекарственная противоопухолевая терапия химиотерапия»</w:t>
            </w:r>
            <w:r w:rsidRPr="00F9433A">
              <w:rPr>
                <w:rFonts w:ascii="Times New Roman" w:hAnsi="Times New Roman" w:cs="Times New Roman"/>
                <w:b/>
              </w:rPr>
              <w:t xml:space="preserve"> </w:t>
            </w:r>
          </w:p>
          <w:p w:rsidR="00F9433A" w:rsidRPr="00F9433A" w:rsidRDefault="00F9433A" w:rsidP="003D2B62">
            <w:pPr>
              <w:shd w:val="clear" w:color="auto" w:fill="FFFFFF"/>
              <w:ind w:right="284"/>
              <w:outlineLvl w:val="0"/>
              <w:rPr>
                <w:rFonts w:ascii="Times New Roman" w:hAnsi="Times New Roman" w:cs="Times New Roman"/>
                <w:bCs/>
                <w:kern w:val="36"/>
              </w:rPr>
            </w:pPr>
          </w:p>
        </w:tc>
        <w:tc>
          <w:tcPr>
            <w:tcW w:w="5412" w:type="dxa"/>
          </w:tcPr>
          <w:p w:rsidR="00F9433A" w:rsidRPr="00F9433A" w:rsidRDefault="00F9433A" w:rsidP="003D2B62">
            <w:pPr>
              <w:tabs>
                <w:tab w:val="left" w:pos="709"/>
              </w:tabs>
              <w:rPr>
                <w:rFonts w:ascii="Times New Roman" w:hAnsi="Times New Roman" w:cs="Times New Roman"/>
              </w:rPr>
            </w:pPr>
            <w:r w:rsidRPr="00F9433A">
              <w:rPr>
                <w:rFonts w:ascii="Times New Roman" w:hAnsi="Times New Roman" w:cs="Times New Roman"/>
              </w:rPr>
              <w:t>Формат А5 (148х210 мм)</w:t>
            </w:r>
          </w:p>
          <w:p w:rsidR="00F9433A" w:rsidRPr="00F9433A" w:rsidRDefault="00F9433A" w:rsidP="003D2B62">
            <w:pPr>
              <w:tabs>
                <w:tab w:val="left" w:pos="709"/>
              </w:tabs>
              <w:rPr>
                <w:rFonts w:ascii="Times New Roman" w:hAnsi="Times New Roman" w:cs="Times New Roman"/>
              </w:rPr>
            </w:pPr>
            <w:r w:rsidRPr="00F9433A">
              <w:rPr>
                <w:rFonts w:ascii="Times New Roman" w:hAnsi="Times New Roman" w:cs="Times New Roman"/>
              </w:rPr>
              <w:t>48 полос</w:t>
            </w:r>
          </w:p>
          <w:p w:rsidR="00F9433A" w:rsidRPr="00F9433A" w:rsidRDefault="00F9433A" w:rsidP="003D2B62">
            <w:pPr>
              <w:tabs>
                <w:tab w:val="left" w:pos="709"/>
              </w:tabs>
              <w:rPr>
                <w:rFonts w:ascii="Times New Roman" w:hAnsi="Times New Roman" w:cs="Times New Roman"/>
              </w:rPr>
            </w:pPr>
            <w:r w:rsidRPr="00F9433A">
              <w:rPr>
                <w:rFonts w:ascii="Times New Roman" w:hAnsi="Times New Roman" w:cs="Times New Roman"/>
              </w:rPr>
              <w:t xml:space="preserve">Крепление - скрепка, </w:t>
            </w:r>
          </w:p>
          <w:p w:rsidR="00F9433A" w:rsidRPr="00F9433A" w:rsidRDefault="00F9433A" w:rsidP="00F9433A">
            <w:pPr>
              <w:tabs>
                <w:tab w:val="left" w:pos="709"/>
              </w:tabs>
              <w:rPr>
                <w:rFonts w:ascii="Times New Roman" w:hAnsi="Times New Roman" w:cs="Times New Roman"/>
              </w:rPr>
            </w:pPr>
            <w:r w:rsidRPr="00F9433A">
              <w:rPr>
                <w:rFonts w:ascii="Times New Roman" w:hAnsi="Times New Roman" w:cs="Times New Roman"/>
              </w:rPr>
              <w:t>Ориентация книжная.</w:t>
            </w:r>
          </w:p>
          <w:p w:rsidR="00F9433A" w:rsidRPr="00F9433A" w:rsidRDefault="00F9433A" w:rsidP="00F9433A">
            <w:pPr>
              <w:tabs>
                <w:tab w:val="left" w:pos="709"/>
              </w:tabs>
              <w:rPr>
                <w:rFonts w:ascii="Times New Roman" w:hAnsi="Times New Roman" w:cs="Times New Roman"/>
              </w:rPr>
            </w:pPr>
            <w:r w:rsidRPr="00F9433A">
              <w:rPr>
                <w:rFonts w:ascii="Times New Roman" w:hAnsi="Times New Roman" w:cs="Times New Roman"/>
              </w:rPr>
              <w:t>Бумага мелованная матовая, 130 г/м</w:t>
            </w:r>
          </w:p>
          <w:p w:rsidR="00F9433A" w:rsidRPr="00F9433A" w:rsidRDefault="00F9433A" w:rsidP="00F9433A">
            <w:pPr>
              <w:tabs>
                <w:tab w:val="left" w:pos="709"/>
              </w:tabs>
              <w:rPr>
                <w:rFonts w:ascii="Times New Roman" w:hAnsi="Times New Roman" w:cs="Times New Roman"/>
              </w:rPr>
            </w:pPr>
            <w:r w:rsidRPr="00F9433A">
              <w:rPr>
                <w:rFonts w:ascii="Times New Roman" w:hAnsi="Times New Roman" w:cs="Times New Roman"/>
              </w:rPr>
              <w:t>Печать: 4+4</w:t>
            </w:r>
            <w:r>
              <w:rPr>
                <w:rFonts w:ascii="Times New Roman" w:hAnsi="Times New Roman" w:cs="Times New Roman"/>
              </w:rPr>
              <w:t xml:space="preserve"> по макету Заказчика</w:t>
            </w:r>
          </w:p>
        </w:tc>
        <w:tc>
          <w:tcPr>
            <w:tcW w:w="1375" w:type="dxa"/>
          </w:tcPr>
          <w:p w:rsidR="00F9433A" w:rsidRDefault="00F9433A">
            <w:r w:rsidRPr="00753054">
              <w:rPr>
                <w:rFonts w:ascii="Times New Roman" w:hAnsi="Times New Roman" w:cs="Times New Roman"/>
                <w:color w:val="333333"/>
                <w:shd w:val="clear" w:color="auto" w:fill="FFFFFF"/>
              </w:rPr>
              <w:t>58.11.19.000</w:t>
            </w:r>
          </w:p>
        </w:tc>
        <w:tc>
          <w:tcPr>
            <w:tcW w:w="614" w:type="dxa"/>
          </w:tcPr>
          <w:p w:rsidR="00F9433A" w:rsidRPr="009277E7" w:rsidRDefault="00F9433A" w:rsidP="003D2B62">
            <w:pPr>
              <w:ind w:left="15"/>
              <w:jc w:val="center"/>
              <w:rPr>
                <w:rFonts w:ascii="Times New Roman" w:hAnsi="Times New Roman" w:cs="Times New Roman"/>
                <w:color w:val="000000"/>
              </w:rPr>
            </w:pPr>
            <w:r>
              <w:rPr>
                <w:rFonts w:ascii="Times New Roman" w:hAnsi="Times New Roman" w:cs="Times New Roman"/>
                <w:color w:val="000000"/>
              </w:rPr>
              <w:t>шт</w:t>
            </w:r>
          </w:p>
        </w:tc>
        <w:tc>
          <w:tcPr>
            <w:tcW w:w="1064" w:type="dxa"/>
          </w:tcPr>
          <w:p w:rsidR="00F9433A" w:rsidRPr="009277E7" w:rsidRDefault="00F9433A" w:rsidP="003D2B62">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80</w:t>
            </w:r>
          </w:p>
        </w:tc>
        <w:tc>
          <w:tcPr>
            <w:tcW w:w="816" w:type="dxa"/>
            <w:shd w:val="clear" w:color="auto" w:fill="FFFF00"/>
          </w:tcPr>
          <w:p w:rsidR="00F9433A" w:rsidRPr="009277E7" w:rsidRDefault="00F9433A" w:rsidP="003D2B62">
            <w:pPr>
              <w:ind w:right="-1"/>
              <w:jc w:val="center"/>
              <w:rPr>
                <w:rFonts w:ascii="Times New Roman" w:hAnsi="Times New Roman" w:cs="Times New Roman"/>
              </w:rPr>
            </w:pPr>
          </w:p>
        </w:tc>
        <w:tc>
          <w:tcPr>
            <w:tcW w:w="948" w:type="dxa"/>
            <w:shd w:val="clear" w:color="auto" w:fill="FFFF00"/>
          </w:tcPr>
          <w:p w:rsidR="00F9433A" w:rsidRPr="009277E7" w:rsidRDefault="00F9433A" w:rsidP="003D2B62">
            <w:pPr>
              <w:ind w:right="-1"/>
              <w:jc w:val="center"/>
              <w:rPr>
                <w:rFonts w:ascii="Times New Roman" w:hAnsi="Times New Roman" w:cs="Times New Roman"/>
              </w:rPr>
            </w:pPr>
          </w:p>
        </w:tc>
        <w:tc>
          <w:tcPr>
            <w:tcW w:w="1550" w:type="dxa"/>
            <w:shd w:val="clear" w:color="auto" w:fill="FFFF00"/>
          </w:tcPr>
          <w:p w:rsidR="00F9433A" w:rsidRPr="009277E7" w:rsidRDefault="00F9433A" w:rsidP="003D2B62">
            <w:pPr>
              <w:ind w:right="-1"/>
              <w:jc w:val="center"/>
              <w:rPr>
                <w:rFonts w:ascii="Times New Roman" w:hAnsi="Times New Roman" w:cs="Times New Roman"/>
              </w:rPr>
            </w:pPr>
          </w:p>
        </w:tc>
        <w:tc>
          <w:tcPr>
            <w:tcW w:w="1573" w:type="dxa"/>
            <w:shd w:val="clear" w:color="auto" w:fill="FFFF00"/>
          </w:tcPr>
          <w:p w:rsidR="00F9433A" w:rsidRPr="009277E7" w:rsidRDefault="00F9433A" w:rsidP="003D2B62">
            <w:pPr>
              <w:ind w:right="-1"/>
              <w:jc w:val="center"/>
              <w:rPr>
                <w:rFonts w:ascii="Times New Roman" w:hAnsi="Times New Roman" w:cs="Times New Roman"/>
              </w:rPr>
            </w:pPr>
          </w:p>
        </w:tc>
      </w:tr>
      <w:tr w:rsidR="00F9433A" w:rsidRPr="009277E7" w:rsidTr="00F9433A">
        <w:tc>
          <w:tcPr>
            <w:tcW w:w="723" w:type="dxa"/>
          </w:tcPr>
          <w:p w:rsidR="00F9433A" w:rsidRPr="009277E7" w:rsidRDefault="00F9433A" w:rsidP="003D2B62">
            <w:pPr>
              <w:ind w:right="-1"/>
              <w:jc w:val="center"/>
              <w:rPr>
                <w:rFonts w:ascii="Times New Roman" w:hAnsi="Times New Roman" w:cs="Times New Roman"/>
              </w:rPr>
            </w:pPr>
            <w:r>
              <w:rPr>
                <w:rFonts w:ascii="Times New Roman" w:hAnsi="Times New Roman" w:cs="Times New Roman"/>
              </w:rPr>
              <w:t>2</w:t>
            </w:r>
          </w:p>
        </w:tc>
        <w:tc>
          <w:tcPr>
            <w:tcW w:w="2050" w:type="dxa"/>
          </w:tcPr>
          <w:p w:rsidR="00F9433A" w:rsidRPr="00F9433A" w:rsidRDefault="00F9433A" w:rsidP="00F9433A">
            <w:pPr>
              <w:shd w:val="clear" w:color="auto" w:fill="FFFFFF"/>
              <w:ind w:right="284"/>
              <w:outlineLvl w:val="0"/>
              <w:rPr>
                <w:rFonts w:ascii="Times New Roman" w:hAnsi="Times New Roman" w:cs="Times New Roman"/>
                <w:bCs/>
                <w:kern w:val="36"/>
              </w:rPr>
            </w:pPr>
            <w:r w:rsidRPr="00F9433A">
              <w:rPr>
                <w:rFonts w:ascii="Times New Roman" w:hAnsi="Times New Roman" w:cs="Times New Roman"/>
                <w:bCs/>
                <w:kern w:val="36"/>
              </w:rPr>
              <w:t xml:space="preserve">Буклет </w:t>
            </w:r>
          </w:p>
          <w:p w:rsidR="00F9433A" w:rsidRPr="00F9433A" w:rsidRDefault="00F9433A" w:rsidP="00F9433A">
            <w:pPr>
              <w:shd w:val="clear" w:color="auto" w:fill="FFFFFF"/>
              <w:ind w:right="284"/>
              <w:outlineLvl w:val="0"/>
              <w:rPr>
                <w:rFonts w:ascii="Times New Roman" w:hAnsi="Times New Roman" w:cs="Times New Roman"/>
                <w:bCs/>
                <w:kern w:val="36"/>
              </w:rPr>
            </w:pPr>
            <w:r w:rsidRPr="00F9433A">
              <w:rPr>
                <w:rFonts w:ascii="Times New Roman" w:hAnsi="Times New Roman" w:cs="Times New Roman"/>
                <w:bCs/>
                <w:kern w:val="36"/>
              </w:rPr>
              <w:t>«Т</w:t>
            </w:r>
            <w:r w:rsidRPr="00F9433A">
              <w:rPr>
                <w:rFonts w:ascii="Times New Roman" w:hAnsi="Times New Roman" w:cs="Times New Roman"/>
              </w:rPr>
              <w:t>аргетная терапия</w:t>
            </w:r>
            <w:r w:rsidRPr="00F9433A">
              <w:rPr>
                <w:rFonts w:ascii="Times New Roman" w:hAnsi="Times New Roman" w:cs="Times New Roman"/>
                <w:bCs/>
                <w:kern w:val="36"/>
              </w:rPr>
              <w:t>»</w:t>
            </w:r>
          </w:p>
        </w:tc>
        <w:tc>
          <w:tcPr>
            <w:tcW w:w="5412" w:type="dxa"/>
          </w:tcPr>
          <w:p w:rsidR="00F9433A" w:rsidRPr="00F9433A" w:rsidRDefault="00F9433A" w:rsidP="00F9433A">
            <w:pPr>
              <w:tabs>
                <w:tab w:val="left" w:pos="709"/>
              </w:tabs>
              <w:rPr>
                <w:rFonts w:ascii="Times New Roman" w:hAnsi="Times New Roman" w:cs="Times New Roman"/>
              </w:rPr>
            </w:pPr>
            <w:r w:rsidRPr="00F9433A">
              <w:rPr>
                <w:rFonts w:ascii="Times New Roman" w:hAnsi="Times New Roman" w:cs="Times New Roman"/>
              </w:rPr>
              <w:t>Формат А5 (148х210 мм)</w:t>
            </w:r>
          </w:p>
          <w:p w:rsidR="00F9433A" w:rsidRPr="00F9433A" w:rsidRDefault="00F9433A" w:rsidP="00F9433A">
            <w:pPr>
              <w:tabs>
                <w:tab w:val="left" w:pos="709"/>
              </w:tabs>
              <w:rPr>
                <w:rFonts w:ascii="Times New Roman" w:hAnsi="Times New Roman" w:cs="Times New Roman"/>
              </w:rPr>
            </w:pPr>
            <w:r>
              <w:rPr>
                <w:rFonts w:ascii="Times New Roman" w:hAnsi="Times New Roman" w:cs="Times New Roman"/>
              </w:rPr>
              <w:t>24</w:t>
            </w:r>
            <w:r w:rsidRPr="00F9433A">
              <w:rPr>
                <w:rFonts w:ascii="Times New Roman" w:hAnsi="Times New Roman" w:cs="Times New Roman"/>
              </w:rPr>
              <w:t xml:space="preserve"> пол</w:t>
            </w:r>
            <w:r>
              <w:rPr>
                <w:rFonts w:ascii="Times New Roman" w:hAnsi="Times New Roman" w:cs="Times New Roman"/>
              </w:rPr>
              <w:t>осы</w:t>
            </w:r>
          </w:p>
          <w:p w:rsidR="00F9433A" w:rsidRPr="00F9433A" w:rsidRDefault="00F9433A" w:rsidP="00F9433A">
            <w:pPr>
              <w:tabs>
                <w:tab w:val="left" w:pos="709"/>
              </w:tabs>
              <w:rPr>
                <w:rFonts w:ascii="Times New Roman" w:hAnsi="Times New Roman" w:cs="Times New Roman"/>
              </w:rPr>
            </w:pPr>
            <w:r w:rsidRPr="00F9433A">
              <w:rPr>
                <w:rFonts w:ascii="Times New Roman" w:hAnsi="Times New Roman" w:cs="Times New Roman"/>
              </w:rPr>
              <w:t xml:space="preserve">Крепление - скрепка, </w:t>
            </w:r>
          </w:p>
          <w:p w:rsidR="00F9433A" w:rsidRPr="00F9433A" w:rsidRDefault="00F9433A" w:rsidP="00F9433A">
            <w:pPr>
              <w:tabs>
                <w:tab w:val="left" w:pos="709"/>
              </w:tabs>
              <w:rPr>
                <w:rFonts w:ascii="Times New Roman" w:hAnsi="Times New Roman" w:cs="Times New Roman"/>
              </w:rPr>
            </w:pPr>
            <w:r w:rsidRPr="00F9433A">
              <w:rPr>
                <w:rFonts w:ascii="Times New Roman" w:hAnsi="Times New Roman" w:cs="Times New Roman"/>
              </w:rPr>
              <w:t>Ориентация книжная.</w:t>
            </w:r>
          </w:p>
          <w:p w:rsidR="00F9433A" w:rsidRPr="00F9433A" w:rsidRDefault="00F9433A" w:rsidP="00F9433A">
            <w:pPr>
              <w:tabs>
                <w:tab w:val="left" w:pos="709"/>
              </w:tabs>
              <w:rPr>
                <w:rFonts w:ascii="Times New Roman" w:hAnsi="Times New Roman" w:cs="Times New Roman"/>
              </w:rPr>
            </w:pPr>
            <w:r w:rsidRPr="00F9433A">
              <w:rPr>
                <w:rFonts w:ascii="Times New Roman" w:hAnsi="Times New Roman" w:cs="Times New Roman"/>
              </w:rPr>
              <w:t>Бумага мелованная матовая, 130 г/м</w:t>
            </w:r>
          </w:p>
          <w:p w:rsidR="00F9433A" w:rsidRPr="009277E7" w:rsidRDefault="00F9433A" w:rsidP="00F9433A">
            <w:pPr>
              <w:tabs>
                <w:tab w:val="left" w:pos="709"/>
              </w:tabs>
              <w:rPr>
                <w:rFonts w:ascii="Times New Roman" w:hAnsi="Times New Roman" w:cs="Times New Roman"/>
              </w:rPr>
            </w:pPr>
            <w:r w:rsidRPr="00F9433A">
              <w:rPr>
                <w:rFonts w:ascii="Times New Roman" w:hAnsi="Times New Roman" w:cs="Times New Roman"/>
              </w:rPr>
              <w:t>Печать: 4+4</w:t>
            </w:r>
            <w:r>
              <w:rPr>
                <w:rFonts w:ascii="Times New Roman" w:hAnsi="Times New Roman" w:cs="Times New Roman"/>
              </w:rPr>
              <w:t xml:space="preserve"> по макету Заказчика</w:t>
            </w:r>
          </w:p>
        </w:tc>
        <w:tc>
          <w:tcPr>
            <w:tcW w:w="1375" w:type="dxa"/>
          </w:tcPr>
          <w:p w:rsidR="00F9433A" w:rsidRDefault="00F9433A">
            <w:r w:rsidRPr="00753054">
              <w:rPr>
                <w:rFonts w:ascii="Times New Roman" w:hAnsi="Times New Roman" w:cs="Times New Roman"/>
                <w:color w:val="333333"/>
                <w:shd w:val="clear" w:color="auto" w:fill="FFFFFF"/>
              </w:rPr>
              <w:t>58.11.19.000</w:t>
            </w:r>
          </w:p>
        </w:tc>
        <w:tc>
          <w:tcPr>
            <w:tcW w:w="614" w:type="dxa"/>
          </w:tcPr>
          <w:p w:rsidR="00F9433A" w:rsidRPr="009277E7" w:rsidRDefault="00F9433A" w:rsidP="003D2B62">
            <w:pPr>
              <w:ind w:left="15"/>
              <w:jc w:val="center"/>
              <w:rPr>
                <w:rFonts w:ascii="Times New Roman" w:hAnsi="Times New Roman" w:cs="Times New Roman"/>
                <w:color w:val="000000"/>
              </w:rPr>
            </w:pPr>
            <w:r>
              <w:rPr>
                <w:rFonts w:ascii="Times New Roman" w:hAnsi="Times New Roman" w:cs="Times New Roman"/>
                <w:color w:val="000000"/>
              </w:rPr>
              <w:t>шт</w:t>
            </w:r>
          </w:p>
        </w:tc>
        <w:tc>
          <w:tcPr>
            <w:tcW w:w="1064" w:type="dxa"/>
          </w:tcPr>
          <w:p w:rsidR="00F9433A" w:rsidRPr="009277E7" w:rsidRDefault="00F9433A" w:rsidP="003D2B62">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20</w:t>
            </w:r>
          </w:p>
        </w:tc>
        <w:tc>
          <w:tcPr>
            <w:tcW w:w="816" w:type="dxa"/>
            <w:shd w:val="clear" w:color="auto" w:fill="FFFF00"/>
          </w:tcPr>
          <w:p w:rsidR="00F9433A" w:rsidRPr="009277E7" w:rsidRDefault="00F9433A" w:rsidP="003D2B62">
            <w:pPr>
              <w:ind w:right="-1"/>
              <w:jc w:val="center"/>
              <w:rPr>
                <w:rFonts w:ascii="Times New Roman" w:hAnsi="Times New Roman" w:cs="Times New Roman"/>
              </w:rPr>
            </w:pPr>
          </w:p>
        </w:tc>
        <w:tc>
          <w:tcPr>
            <w:tcW w:w="948" w:type="dxa"/>
            <w:shd w:val="clear" w:color="auto" w:fill="FFFF00"/>
          </w:tcPr>
          <w:p w:rsidR="00F9433A" w:rsidRPr="009277E7" w:rsidRDefault="00F9433A" w:rsidP="003D2B62">
            <w:pPr>
              <w:ind w:right="-1"/>
              <w:jc w:val="center"/>
              <w:rPr>
                <w:rFonts w:ascii="Times New Roman" w:hAnsi="Times New Roman" w:cs="Times New Roman"/>
              </w:rPr>
            </w:pPr>
          </w:p>
        </w:tc>
        <w:tc>
          <w:tcPr>
            <w:tcW w:w="1550" w:type="dxa"/>
            <w:shd w:val="clear" w:color="auto" w:fill="FFFF00"/>
          </w:tcPr>
          <w:p w:rsidR="00F9433A" w:rsidRPr="009277E7" w:rsidRDefault="00F9433A" w:rsidP="003D2B62">
            <w:pPr>
              <w:ind w:right="-1"/>
              <w:jc w:val="center"/>
              <w:rPr>
                <w:rFonts w:ascii="Times New Roman" w:hAnsi="Times New Roman" w:cs="Times New Roman"/>
              </w:rPr>
            </w:pPr>
          </w:p>
        </w:tc>
        <w:tc>
          <w:tcPr>
            <w:tcW w:w="1573" w:type="dxa"/>
            <w:shd w:val="clear" w:color="auto" w:fill="FFFF00"/>
          </w:tcPr>
          <w:p w:rsidR="00F9433A" w:rsidRPr="009277E7" w:rsidRDefault="00F9433A" w:rsidP="003D2B62">
            <w:pPr>
              <w:ind w:right="-1"/>
              <w:jc w:val="center"/>
              <w:rPr>
                <w:rFonts w:ascii="Times New Roman" w:hAnsi="Times New Roman" w:cs="Times New Roman"/>
              </w:rPr>
            </w:pPr>
          </w:p>
        </w:tc>
      </w:tr>
    </w:tbl>
    <w:p w:rsidR="00170252" w:rsidRDefault="00170252" w:rsidP="00F9433A">
      <w:pPr>
        <w:rPr>
          <w:rFonts w:ascii="Times New Roman" w:hAnsi="Times New Roman" w:cs="Times New Roman"/>
          <w:b/>
          <w:sz w:val="28"/>
          <w:szCs w:val="28"/>
        </w:rPr>
      </w:pPr>
    </w:p>
    <w:sectPr w:rsidR="00170252" w:rsidSect="00F9433A">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92" w:rsidRDefault="005E4492">
      <w:pPr>
        <w:spacing w:after="0" w:line="240" w:lineRule="auto"/>
      </w:pPr>
      <w:r>
        <w:separator/>
      </w:r>
    </w:p>
  </w:endnote>
  <w:endnote w:type="continuationSeparator" w:id="0">
    <w:p w:rsidR="005E4492" w:rsidRDefault="005E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C2170" w:rsidRDefault="008C2170">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C217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C2170">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C217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C217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92" w:rsidRDefault="005E4492">
      <w:pPr>
        <w:spacing w:after="0" w:line="240" w:lineRule="auto"/>
      </w:pPr>
      <w:r>
        <w:separator/>
      </w:r>
    </w:p>
  </w:footnote>
  <w:footnote w:type="continuationSeparator" w:id="0">
    <w:p w:rsidR="005E4492" w:rsidRDefault="005E449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C2170" w:rsidRDefault="008C2170">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C2170" w:rsidRDefault="008C2170">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C2170" w:rsidRDefault="008C2170">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E4492"/>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2170"/>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9433A"/>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F9433A"/>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F9433A"/>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F9433A"/>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F9433A"/>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9536D-35D2-4423-BC3D-4D63E951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2022-10-21T06:46:00Z</dcterms:created>
  <dcterms:modified xsi:type="dcterms:W3CDTF">2022-10-21T06:46:00Z</dcterms:modified>
</cp:coreProperties>
</file>