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02.04.2026 № 21.1-03/693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09.04.2026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F791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D653B5">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предоставлению неисключительных прав на ПО "Saby" (1875 - запрет)</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D653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D653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предусмотрено 30%</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D653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D653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5 рабочих дней с момента оплаты авансового платежа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D653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D653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акт приема-передачи прав</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D653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D653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D653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D653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D653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D653B5">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D653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запрет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D653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D653B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D653B5">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D653B5">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D653B5" w:rsidRDefault="00D653B5" w:rsidP="00D653B5">
      <w:pPr>
        <w:pStyle w:val="a7"/>
        <w:widowControl w:val="0"/>
        <w:spacing w:after="0"/>
        <w:ind w:left="0"/>
        <w:jc w:val="center"/>
        <w:rPr>
          <w:rFonts w:ascii="Times New Roman" w:hAnsi="Times New Roman"/>
          <w:b/>
          <w:sz w:val="24"/>
          <w:szCs w:val="26"/>
        </w:rPr>
      </w:pPr>
    </w:p>
    <w:tbl>
      <w:tblPr>
        <w:tblpPr w:leftFromText="180" w:rightFromText="180" w:bottomFromText="200" w:vertAnchor="text" w:horzAnchor="page" w:tblpX="652" w:tblpY="500"/>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685"/>
        <w:gridCol w:w="709"/>
        <w:gridCol w:w="992"/>
        <w:gridCol w:w="1418"/>
        <w:gridCol w:w="1843"/>
        <w:gridCol w:w="1134"/>
        <w:gridCol w:w="992"/>
      </w:tblGrid>
      <w:tr w:rsidR="005C14D2" w:rsidRPr="001B66AA" w:rsidTr="005C14D2">
        <w:trPr>
          <w:cantSplit/>
          <w:trHeight w:val="557"/>
        </w:trPr>
        <w:tc>
          <w:tcPr>
            <w:tcW w:w="392" w:type="dxa"/>
            <w:shd w:val="clear" w:color="auto" w:fill="FFFFFF"/>
            <w:hideMark/>
          </w:tcPr>
          <w:p w:rsidR="005C14D2" w:rsidRPr="001B66AA" w:rsidRDefault="005C14D2" w:rsidP="002C09FC">
            <w:pPr>
              <w:spacing w:after="0" w:line="240" w:lineRule="auto"/>
              <w:jc w:val="center"/>
              <w:rPr>
                <w:rFonts w:ascii="Times New Roman" w:hAnsi="Times New Roman"/>
                <w:b/>
                <w:bCs/>
                <w:lang w:eastAsia="ru-RU"/>
              </w:rPr>
            </w:pPr>
            <w:r w:rsidRPr="001B66AA">
              <w:rPr>
                <w:rFonts w:ascii="Times New Roman" w:hAnsi="Times New Roman"/>
                <w:b/>
                <w:bCs/>
                <w:lang w:eastAsia="ru-RU"/>
              </w:rPr>
              <w:t>№</w:t>
            </w:r>
          </w:p>
        </w:tc>
        <w:tc>
          <w:tcPr>
            <w:tcW w:w="3685" w:type="dxa"/>
            <w:shd w:val="clear" w:color="auto" w:fill="FFFFFF"/>
          </w:tcPr>
          <w:p w:rsidR="005C14D2" w:rsidRPr="001B66AA" w:rsidRDefault="005C14D2" w:rsidP="002C09FC">
            <w:pPr>
              <w:spacing w:after="0" w:line="240" w:lineRule="auto"/>
              <w:jc w:val="center"/>
              <w:rPr>
                <w:rFonts w:ascii="Times New Roman" w:hAnsi="Times New Roman"/>
                <w:b/>
                <w:bCs/>
                <w:lang w:eastAsia="ru-RU"/>
              </w:rPr>
            </w:pPr>
            <w:r w:rsidRPr="001B66AA">
              <w:rPr>
                <w:rFonts w:ascii="Times New Roman" w:hAnsi="Times New Roman"/>
                <w:b/>
                <w:bCs/>
                <w:lang w:eastAsia="ru-RU"/>
              </w:rPr>
              <w:t>Наименование</w:t>
            </w:r>
          </w:p>
        </w:tc>
        <w:tc>
          <w:tcPr>
            <w:tcW w:w="709" w:type="dxa"/>
          </w:tcPr>
          <w:p w:rsidR="005C14D2" w:rsidRPr="001B66AA" w:rsidRDefault="005C14D2" w:rsidP="002C09FC">
            <w:pPr>
              <w:spacing w:after="0" w:line="240" w:lineRule="auto"/>
              <w:jc w:val="center"/>
              <w:rPr>
                <w:rFonts w:ascii="Times New Roman" w:hAnsi="Times New Roman"/>
                <w:b/>
                <w:bCs/>
                <w:lang w:eastAsia="ru-RU"/>
              </w:rPr>
            </w:pPr>
            <w:r w:rsidRPr="001B66AA">
              <w:rPr>
                <w:rFonts w:ascii="Times New Roman" w:hAnsi="Times New Roman"/>
                <w:b/>
                <w:bCs/>
                <w:lang w:eastAsia="ru-RU"/>
              </w:rPr>
              <w:t>Кол-во</w:t>
            </w:r>
          </w:p>
        </w:tc>
        <w:tc>
          <w:tcPr>
            <w:tcW w:w="992" w:type="dxa"/>
            <w:hideMark/>
          </w:tcPr>
          <w:p w:rsidR="005C14D2" w:rsidRPr="001B66AA" w:rsidRDefault="005C14D2" w:rsidP="002C09FC">
            <w:pPr>
              <w:spacing w:after="0" w:line="240" w:lineRule="auto"/>
              <w:jc w:val="center"/>
              <w:rPr>
                <w:rFonts w:ascii="Times New Roman" w:hAnsi="Times New Roman"/>
                <w:b/>
                <w:bCs/>
                <w:lang w:eastAsia="ru-RU"/>
              </w:rPr>
            </w:pPr>
            <w:r w:rsidRPr="001B66AA">
              <w:rPr>
                <w:rFonts w:ascii="Times New Roman" w:hAnsi="Times New Roman"/>
                <w:b/>
                <w:bCs/>
                <w:lang w:eastAsia="ru-RU"/>
              </w:rPr>
              <w:t>Ед. изм.</w:t>
            </w:r>
          </w:p>
        </w:tc>
        <w:tc>
          <w:tcPr>
            <w:tcW w:w="1418" w:type="dxa"/>
          </w:tcPr>
          <w:p w:rsidR="005C14D2" w:rsidRPr="001B66AA" w:rsidRDefault="005C14D2" w:rsidP="002C09FC">
            <w:pPr>
              <w:spacing w:after="0" w:line="240" w:lineRule="auto"/>
              <w:jc w:val="center"/>
              <w:rPr>
                <w:rFonts w:ascii="Times New Roman" w:hAnsi="Times New Roman"/>
                <w:b/>
                <w:bCs/>
                <w:lang w:eastAsia="ru-RU"/>
              </w:rPr>
            </w:pPr>
            <w:r>
              <w:rPr>
                <w:rFonts w:ascii="Times New Roman" w:hAnsi="Times New Roman"/>
                <w:b/>
                <w:bCs/>
                <w:lang w:eastAsia="ru-RU"/>
              </w:rPr>
              <w:t>ОКПД</w:t>
            </w:r>
            <w:r w:rsidRPr="00E627BE">
              <w:rPr>
                <w:rFonts w:ascii="Times New Roman" w:hAnsi="Times New Roman"/>
                <w:b/>
                <w:bCs/>
                <w:lang w:eastAsia="ru-RU"/>
              </w:rPr>
              <w:t xml:space="preserve"> </w:t>
            </w:r>
            <w:r>
              <w:rPr>
                <w:rFonts w:ascii="Times New Roman" w:hAnsi="Times New Roman"/>
                <w:b/>
                <w:bCs/>
                <w:lang w:eastAsia="ru-RU"/>
              </w:rPr>
              <w:t>2</w:t>
            </w:r>
          </w:p>
        </w:tc>
        <w:tc>
          <w:tcPr>
            <w:tcW w:w="1843" w:type="dxa"/>
            <w:shd w:val="clear" w:color="auto" w:fill="auto"/>
          </w:tcPr>
          <w:p w:rsidR="005C14D2" w:rsidRDefault="005C14D2" w:rsidP="002C09FC">
            <w:pPr>
              <w:spacing w:after="0" w:line="240" w:lineRule="auto"/>
              <w:jc w:val="center"/>
              <w:rPr>
                <w:rFonts w:ascii="Times New Roman" w:hAnsi="Times New Roman"/>
                <w:b/>
                <w:bCs/>
              </w:rPr>
            </w:pPr>
            <w:r>
              <w:rPr>
                <w:rFonts w:ascii="Times New Roman" w:hAnsi="Times New Roman"/>
                <w:b/>
                <w:bCs/>
              </w:rPr>
              <w:t>Страна происхождения</w:t>
            </w:r>
          </w:p>
          <w:p w:rsidR="005C14D2" w:rsidRPr="001B66AA" w:rsidRDefault="005C14D2" w:rsidP="002C09FC">
            <w:pPr>
              <w:spacing w:after="0" w:line="240" w:lineRule="auto"/>
              <w:jc w:val="center"/>
              <w:rPr>
                <w:rFonts w:ascii="Times New Roman" w:hAnsi="Times New Roman"/>
                <w:b/>
                <w:bCs/>
              </w:rPr>
            </w:pPr>
            <w:r>
              <w:rPr>
                <w:rFonts w:ascii="Times New Roman" w:hAnsi="Times New Roman"/>
                <w:b/>
                <w:bCs/>
              </w:rPr>
              <w:t>(Реестровая запись)</w:t>
            </w:r>
          </w:p>
        </w:tc>
        <w:tc>
          <w:tcPr>
            <w:tcW w:w="1134" w:type="dxa"/>
            <w:shd w:val="clear" w:color="auto" w:fill="FFFF00"/>
          </w:tcPr>
          <w:p w:rsidR="005C14D2" w:rsidRPr="001B66AA" w:rsidRDefault="005C14D2" w:rsidP="002C09FC">
            <w:pPr>
              <w:spacing w:after="0" w:line="240" w:lineRule="auto"/>
              <w:jc w:val="center"/>
              <w:rPr>
                <w:rFonts w:ascii="Times New Roman" w:hAnsi="Times New Roman"/>
                <w:b/>
                <w:bCs/>
              </w:rPr>
            </w:pPr>
            <w:r>
              <w:rPr>
                <w:rFonts w:ascii="Times New Roman" w:hAnsi="Times New Roman"/>
                <w:b/>
                <w:bCs/>
              </w:rPr>
              <w:t>Цена за ед. (руб.)</w:t>
            </w:r>
          </w:p>
        </w:tc>
        <w:tc>
          <w:tcPr>
            <w:tcW w:w="992" w:type="dxa"/>
            <w:shd w:val="clear" w:color="auto" w:fill="FFFF00"/>
          </w:tcPr>
          <w:p w:rsidR="005C14D2" w:rsidRPr="001B66AA" w:rsidRDefault="005C14D2" w:rsidP="002C09FC">
            <w:pPr>
              <w:spacing w:after="0" w:line="240" w:lineRule="auto"/>
              <w:jc w:val="center"/>
              <w:rPr>
                <w:rFonts w:ascii="Times New Roman" w:hAnsi="Times New Roman"/>
                <w:b/>
                <w:bCs/>
                <w:lang w:eastAsia="ru-RU"/>
              </w:rPr>
            </w:pPr>
            <w:r w:rsidRPr="001B66AA">
              <w:rPr>
                <w:rFonts w:ascii="Times New Roman" w:hAnsi="Times New Roman"/>
                <w:b/>
                <w:bCs/>
              </w:rPr>
              <w:t>Сумма (руб.)</w:t>
            </w:r>
          </w:p>
        </w:tc>
      </w:tr>
      <w:tr w:rsidR="005C14D2" w:rsidRPr="001B66AA" w:rsidTr="005C14D2">
        <w:trPr>
          <w:cantSplit/>
          <w:trHeight w:val="1122"/>
        </w:trPr>
        <w:tc>
          <w:tcPr>
            <w:tcW w:w="392" w:type="dxa"/>
            <w:shd w:val="clear" w:color="auto" w:fill="FFFFFF"/>
          </w:tcPr>
          <w:p w:rsidR="005C14D2" w:rsidRPr="001B66AA" w:rsidRDefault="005C14D2" w:rsidP="002C09FC">
            <w:pPr>
              <w:pStyle w:val="a7"/>
              <w:numPr>
                <w:ilvl w:val="0"/>
                <w:numId w:val="20"/>
              </w:numPr>
              <w:spacing w:after="0" w:line="240" w:lineRule="auto"/>
              <w:ind w:left="34" w:hanging="34"/>
              <w:jc w:val="center"/>
              <w:rPr>
                <w:rFonts w:ascii="Times New Roman" w:hAnsi="Times New Roman"/>
                <w:lang w:eastAsia="ru-RU"/>
              </w:rPr>
            </w:pPr>
          </w:p>
        </w:tc>
        <w:tc>
          <w:tcPr>
            <w:tcW w:w="3685" w:type="dxa"/>
            <w:noWrap/>
          </w:tcPr>
          <w:p w:rsidR="005C14D2" w:rsidRDefault="005C14D2" w:rsidP="00D653B5">
            <w:pPr>
              <w:spacing w:after="0" w:line="240" w:lineRule="auto"/>
              <w:rPr>
                <w:rFonts w:ascii="Times New Roman" w:hAnsi="Times New Roman"/>
              </w:rPr>
            </w:pPr>
            <w:r w:rsidRPr="004D1E6F">
              <w:rPr>
                <w:rFonts w:ascii="Times New Roman" w:hAnsi="Times New Roman"/>
              </w:rPr>
              <w:t>Оказание услуг по</w:t>
            </w:r>
            <w:r>
              <w:rPr>
                <w:rFonts w:ascii="Times New Roman" w:hAnsi="Times New Roman"/>
              </w:rPr>
              <w:t xml:space="preserve"> </w:t>
            </w:r>
            <w:r w:rsidRPr="004D1E6F">
              <w:rPr>
                <w:rFonts w:ascii="Times New Roman" w:hAnsi="Times New Roman"/>
              </w:rPr>
              <w:t>предоставлению неисключительных прав на ПО "</w:t>
            </w:r>
            <w:r w:rsidRPr="00D653B5">
              <w:rPr>
                <w:rFonts w:ascii="Times New Roman" w:hAnsi="Times New Roman"/>
              </w:rPr>
              <w:t>Saby, 50 дополнительных</w:t>
            </w:r>
            <w:r>
              <w:rPr>
                <w:rFonts w:ascii="Times New Roman" w:hAnsi="Times New Roman"/>
              </w:rPr>
              <w:t xml:space="preserve"> </w:t>
            </w:r>
            <w:r w:rsidRPr="00D653B5">
              <w:rPr>
                <w:rFonts w:ascii="Times New Roman" w:hAnsi="Times New Roman"/>
              </w:rPr>
              <w:t>пользователей</w:t>
            </w:r>
            <w:r>
              <w:rPr>
                <w:rFonts w:ascii="Times New Roman" w:hAnsi="Times New Roman"/>
              </w:rPr>
              <w:t>»</w:t>
            </w:r>
          </w:p>
          <w:p w:rsidR="005C14D2" w:rsidRPr="00C72A64" w:rsidRDefault="005C14D2" w:rsidP="002C09FC">
            <w:pPr>
              <w:spacing w:after="0" w:line="240" w:lineRule="auto"/>
              <w:rPr>
                <w:rFonts w:ascii="Times New Roman" w:hAnsi="Times New Roman"/>
              </w:rPr>
            </w:pPr>
            <w:r>
              <w:rPr>
                <w:rFonts w:ascii="Times New Roman" w:hAnsi="Times New Roman"/>
              </w:rPr>
              <w:t>Срок действия</w:t>
            </w:r>
            <w:r>
              <w:rPr>
                <w:rFonts w:ascii="Times New Roman" w:hAnsi="Times New Roman"/>
                <w:lang w:val="en-US"/>
              </w:rPr>
              <w:t xml:space="preserve">: </w:t>
            </w:r>
            <w:r>
              <w:rPr>
                <w:rFonts w:ascii="Times New Roman" w:hAnsi="Times New Roman"/>
              </w:rPr>
              <w:t>1 год</w:t>
            </w:r>
          </w:p>
        </w:tc>
        <w:tc>
          <w:tcPr>
            <w:tcW w:w="709" w:type="dxa"/>
          </w:tcPr>
          <w:p w:rsidR="005C14D2" w:rsidRPr="001B66AA" w:rsidRDefault="005C14D2" w:rsidP="002C09FC">
            <w:pPr>
              <w:spacing w:after="0" w:line="240" w:lineRule="auto"/>
              <w:jc w:val="center"/>
              <w:rPr>
                <w:rFonts w:ascii="Times New Roman" w:hAnsi="Times New Roman"/>
                <w:color w:val="000000"/>
              </w:rPr>
            </w:pPr>
            <w:r>
              <w:rPr>
                <w:rFonts w:ascii="Times New Roman" w:hAnsi="Times New Roman"/>
                <w:color w:val="000000"/>
              </w:rPr>
              <w:t>2</w:t>
            </w:r>
          </w:p>
        </w:tc>
        <w:tc>
          <w:tcPr>
            <w:tcW w:w="992" w:type="dxa"/>
          </w:tcPr>
          <w:p w:rsidR="005C14D2" w:rsidRPr="001B66AA" w:rsidRDefault="005C14D2" w:rsidP="002C09FC">
            <w:pPr>
              <w:spacing w:after="0" w:line="240" w:lineRule="auto"/>
              <w:jc w:val="center"/>
              <w:rPr>
                <w:rFonts w:ascii="Times New Roman" w:hAnsi="Times New Roman"/>
              </w:rPr>
            </w:pPr>
            <w:r>
              <w:rPr>
                <w:rFonts w:ascii="Times New Roman" w:hAnsi="Times New Roman"/>
              </w:rPr>
              <w:t>Усл. ед.</w:t>
            </w:r>
            <w:r w:rsidRPr="001B66AA">
              <w:rPr>
                <w:rFonts w:ascii="Times New Roman" w:hAnsi="Times New Roman"/>
              </w:rPr>
              <w:t xml:space="preserve"> </w:t>
            </w:r>
          </w:p>
        </w:tc>
        <w:tc>
          <w:tcPr>
            <w:tcW w:w="1418" w:type="dxa"/>
          </w:tcPr>
          <w:p w:rsidR="005C14D2" w:rsidRPr="001B66AA" w:rsidRDefault="005C14D2" w:rsidP="002C09FC">
            <w:pPr>
              <w:spacing w:after="0" w:line="240" w:lineRule="auto"/>
              <w:jc w:val="center"/>
              <w:rPr>
                <w:rFonts w:ascii="Times New Roman" w:hAnsi="Times New Roman"/>
                <w:color w:val="000000"/>
              </w:rPr>
            </w:pPr>
            <w:r w:rsidRPr="00D264AB">
              <w:rPr>
                <w:rFonts w:ascii="Times New Roman" w:hAnsi="Times New Roman"/>
                <w:color w:val="000000"/>
              </w:rPr>
              <w:t>58.29.50.000</w:t>
            </w:r>
          </w:p>
        </w:tc>
        <w:tc>
          <w:tcPr>
            <w:tcW w:w="1843" w:type="dxa"/>
            <w:shd w:val="clear" w:color="auto" w:fill="auto"/>
          </w:tcPr>
          <w:p w:rsidR="005C14D2" w:rsidRDefault="005C14D2" w:rsidP="002C09FC">
            <w:pPr>
              <w:spacing w:after="0" w:line="240" w:lineRule="auto"/>
              <w:jc w:val="center"/>
              <w:rPr>
                <w:rFonts w:ascii="Times New Roman" w:hAnsi="Times New Roman"/>
              </w:rPr>
            </w:pPr>
            <w:r>
              <w:rPr>
                <w:rFonts w:ascii="Times New Roman" w:hAnsi="Times New Roman"/>
              </w:rPr>
              <w:t>РФ</w:t>
            </w:r>
          </w:p>
          <w:p w:rsidR="005C14D2" w:rsidRPr="001B66AA" w:rsidRDefault="00381024" w:rsidP="002C09FC">
            <w:pPr>
              <w:spacing w:after="0" w:line="240" w:lineRule="auto"/>
              <w:jc w:val="center"/>
              <w:rPr>
                <w:rFonts w:ascii="Times New Roman" w:hAnsi="Times New Roman"/>
              </w:rPr>
            </w:pPr>
            <w:r>
              <w:rPr>
                <w:rFonts w:ascii="Times New Roman" w:hAnsi="Times New Roman"/>
              </w:rPr>
              <w:t>(</w:t>
            </w:r>
            <w:r w:rsidR="005C14D2">
              <w:rPr>
                <w:rFonts w:ascii="Times New Roman" w:hAnsi="Times New Roman"/>
              </w:rPr>
              <w:t>№ 332 от 08.04.2016</w:t>
            </w:r>
            <w:r>
              <w:rPr>
                <w:rFonts w:ascii="Times New Roman" w:hAnsi="Times New Roman"/>
              </w:rPr>
              <w:t>)</w:t>
            </w:r>
          </w:p>
        </w:tc>
        <w:tc>
          <w:tcPr>
            <w:tcW w:w="1134" w:type="dxa"/>
            <w:shd w:val="clear" w:color="auto" w:fill="FFFF00"/>
          </w:tcPr>
          <w:p w:rsidR="005C14D2" w:rsidRPr="001B66AA" w:rsidRDefault="005C14D2" w:rsidP="002C09FC">
            <w:pPr>
              <w:spacing w:after="0" w:line="240" w:lineRule="auto"/>
              <w:jc w:val="center"/>
              <w:rPr>
                <w:rFonts w:ascii="Times New Roman" w:hAnsi="Times New Roman"/>
              </w:rPr>
            </w:pPr>
          </w:p>
        </w:tc>
        <w:tc>
          <w:tcPr>
            <w:tcW w:w="992" w:type="dxa"/>
            <w:shd w:val="clear" w:color="auto" w:fill="FFFF00"/>
          </w:tcPr>
          <w:p w:rsidR="005C14D2" w:rsidRPr="001B66AA" w:rsidRDefault="005C14D2" w:rsidP="002C09FC">
            <w:pPr>
              <w:spacing w:after="0" w:line="240" w:lineRule="auto"/>
              <w:jc w:val="center"/>
              <w:rPr>
                <w:rFonts w:ascii="Times New Roman" w:hAnsi="Times New Roman"/>
              </w:rPr>
            </w:pPr>
          </w:p>
        </w:tc>
      </w:tr>
      <w:tr w:rsidR="005C14D2" w:rsidRPr="001B66AA" w:rsidTr="005C14D2">
        <w:trPr>
          <w:cantSplit/>
          <w:trHeight w:val="1122"/>
        </w:trPr>
        <w:tc>
          <w:tcPr>
            <w:tcW w:w="392" w:type="dxa"/>
            <w:shd w:val="clear" w:color="auto" w:fill="FFFFFF"/>
          </w:tcPr>
          <w:p w:rsidR="005C14D2" w:rsidRPr="001B66AA" w:rsidRDefault="005C14D2" w:rsidP="002C09FC">
            <w:pPr>
              <w:pStyle w:val="a7"/>
              <w:numPr>
                <w:ilvl w:val="0"/>
                <w:numId w:val="20"/>
              </w:numPr>
              <w:spacing w:after="0" w:line="240" w:lineRule="auto"/>
              <w:ind w:left="34" w:hanging="34"/>
              <w:jc w:val="center"/>
              <w:rPr>
                <w:rFonts w:ascii="Times New Roman" w:hAnsi="Times New Roman"/>
                <w:lang w:eastAsia="ru-RU"/>
              </w:rPr>
            </w:pPr>
          </w:p>
        </w:tc>
        <w:tc>
          <w:tcPr>
            <w:tcW w:w="3685" w:type="dxa"/>
            <w:noWrap/>
          </w:tcPr>
          <w:p w:rsidR="005C14D2" w:rsidRDefault="005C14D2" w:rsidP="002C09FC">
            <w:pPr>
              <w:spacing w:after="0" w:line="240" w:lineRule="auto"/>
              <w:rPr>
                <w:rFonts w:ascii="Times New Roman" w:hAnsi="Times New Roman"/>
              </w:rPr>
            </w:pPr>
            <w:r w:rsidRPr="004D1E6F">
              <w:rPr>
                <w:rFonts w:ascii="Times New Roman" w:hAnsi="Times New Roman"/>
              </w:rPr>
              <w:t>Оказание услуг по предоставлению неисключительных прав на ПО "</w:t>
            </w:r>
            <w:r w:rsidRPr="00D653B5">
              <w:rPr>
                <w:rFonts w:ascii="Times New Roman" w:hAnsi="Times New Roman"/>
              </w:rPr>
              <w:t>Saby Docs, 1200 документов</w:t>
            </w:r>
            <w:r>
              <w:rPr>
                <w:rFonts w:ascii="Times New Roman" w:hAnsi="Times New Roman"/>
              </w:rPr>
              <w:t>»</w:t>
            </w:r>
          </w:p>
          <w:p w:rsidR="005C14D2" w:rsidRPr="00246F34" w:rsidRDefault="005C14D2" w:rsidP="002C09FC">
            <w:pPr>
              <w:spacing w:after="0" w:line="240" w:lineRule="auto"/>
              <w:rPr>
                <w:rFonts w:ascii="Times New Roman" w:hAnsi="Times New Roman"/>
              </w:rPr>
            </w:pPr>
            <w:r>
              <w:rPr>
                <w:rFonts w:ascii="Times New Roman" w:hAnsi="Times New Roman"/>
              </w:rPr>
              <w:t>Срок действия</w:t>
            </w:r>
            <w:r>
              <w:rPr>
                <w:rFonts w:ascii="Times New Roman" w:hAnsi="Times New Roman"/>
                <w:lang w:val="en-US"/>
              </w:rPr>
              <w:t xml:space="preserve">: </w:t>
            </w:r>
            <w:r>
              <w:rPr>
                <w:rFonts w:ascii="Times New Roman" w:hAnsi="Times New Roman"/>
              </w:rPr>
              <w:t>1 год</w:t>
            </w:r>
          </w:p>
        </w:tc>
        <w:tc>
          <w:tcPr>
            <w:tcW w:w="709" w:type="dxa"/>
          </w:tcPr>
          <w:p w:rsidR="005C14D2" w:rsidRPr="001B66AA" w:rsidRDefault="005C14D2" w:rsidP="002C09FC">
            <w:pPr>
              <w:spacing w:after="0" w:line="240" w:lineRule="auto"/>
              <w:jc w:val="center"/>
              <w:rPr>
                <w:rFonts w:ascii="Times New Roman" w:hAnsi="Times New Roman"/>
                <w:color w:val="000000"/>
              </w:rPr>
            </w:pPr>
            <w:r>
              <w:rPr>
                <w:rFonts w:ascii="Times New Roman" w:hAnsi="Times New Roman"/>
                <w:color w:val="000000"/>
              </w:rPr>
              <w:t>1</w:t>
            </w:r>
          </w:p>
        </w:tc>
        <w:tc>
          <w:tcPr>
            <w:tcW w:w="992" w:type="dxa"/>
          </w:tcPr>
          <w:p w:rsidR="005C14D2" w:rsidRPr="001B66AA" w:rsidRDefault="005C14D2" w:rsidP="002C09FC">
            <w:pPr>
              <w:spacing w:after="0" w:line="240" w:lineRule="auto"/>
              <w:jc w:val="center"/>
              <w:rPr>
                <w:rFonts w:ascii="Times New Roman" w:hAnsi="Times New Roman"/>
              </w:rPr>
            </w:pPr>
            <w:r>
              <w:rPr>
                <w:rFonts w:ascii="Times New Roman" w:hAnsi="Times New Roman"/>
              </w:rPr>
              <w:t>Усл. ед.</w:t>
            </w:r>
            <w:r w:rsidRPr="001B66AA">
              <w:rPr>
                <w:rFonts w:ascii="Times New Roman" w:hAnsi="Times New Roman"/>
              </w:rPr>
              <w:t xml:space="preserve"> </w:t>
            </w:r>
          </w:p>
        </w:tc>
        <w:tc>
          <w:tcPr>
            <w:tcW w:w="1418" w:type="dxa"/>
          </w:tcPr>
          <w:p w:rsidR="005C14D2" w:rsidRPr="001B66AA" w:rsidRDefault="005C14D2" w:rsidP="002C09FC">
            <w:pPr>
              <w:spacing w:after="0" w:line="240" w:lineRule="auto"/>
              <w:jc w:val="center"/>
              <w:rPr>
                <w:rFonts w:ascii="Times New Roman" w:hAnsi="Times New Roman"/>
                <w:color w:val="000000"/>
              </w:rPr>
            </w:pPr>
            <w:r w:rsidRPr="00D264AB">
              <w:rPr>
                <w:rFonts w:ascii="Times New Roman" w:hAnsi="Times New Roman"/>
                <w:color w:val="000000"/>
              </w:rPr>
              <w:t>58.29.50.000</w:t>
            </w:r>
          </w:p>
        </w:tc>
        <w:tc>
          <w:tcPr>
            <w:tcW w:w="1843" w:type="dxa"/>
            <w:shd w:val="clear" w:color="auto" w:fill="auto"/>
          </w:tcPr>
          <w:p w:rsidR="005C14D2" w:rsidRDefault="005C14D2" w:rsidP="005C14D2">
            <w:pPr>
              <w:spacing w:after="0" w:line="240" w:lineRule="auto"/>
              <w:jc w:val="center"/>
              <w:rPr>
                <w:rFonts w:ascii="Times New Roman" w:hAnsi="Times New Roman"/>
              </w:rPr>
            </w:pPr>
            <w:r>
              <w:rPr>
                <w:rFonts w:ascii="Times New Roman" w:hAnsi="Times New Roman"/>
              </w:rPr>
              <w:t>РФ</w:t>
            </w:r>
          </w:p>
          <w:p w:rsidR="005C14D2" w:rsidRPr="001B66AA" w:rsidRDefault="00381024" w:rsidP="005C14D2">
            <w:pPr>
              <w:spacing w:after="0" w:line="240" w:lineRule="auto"/>
              <w:jc w:val="center"/>
              <w:rPr>
                <w:rFonts w:ascii="Times New Roman" w:hAnsi="Times New Roman"/>
              </w:rPr>
            </w:pPr>
            <w:r>
              <w:rPr>
                <w:rFonts w:ascii="Times New Roman" w:hAnsi="Times New Roman"/>
              </w:rPr>
              <w:t>(</w:t>
            </w:r>
            <w:r w:rsidR="005C14D2">
              <w:rPr>
                <w:rFonts w:ascii="Times New Roman" w:hAnsi="Times New Roman"/>
              </w:rPr>
              <w:t>№ 332 от 08.04.2016</w:t>
            </w:r>
            <w:r>
              <w:rPr>
                <w:rFonts w:ascii="Times New Roman" w:hAnsi="Times New Roman"/>
              </w:rPr>
              <w:t>)</w:t>
            </w:r>
          </w:p>
        </w:tc>
        <w:tc>
          <w:tcPr>
            <w:tcW w:w="1134" w:type="dxa"/>
            <w:shd w:val="clear" w:color="auto" w:fill="FFFF00"/>
          </w:tcPr>
          <w:p w:rsidR="005C14D2" w:rsidRPr="001B66AA" w:rsidRDefault="005C14D2" w:rsidP="002C09FC">
            <w:pPr>
              <w:spacing w:after="0" w:line="240" w:lineRule="auto"/>
              <w:jc w:val="center"/>
              <w:rPr>
                <w:rFonts w:ascii="Times New Roman" w:hAnsi="Times New Roman"/>
              </w:rPr>
            </w:pPr>
          </w:p>
        </w:tc>
        <w:tc>
          <w:tcPr>
            <w:tcW w:w="992" w:type="dxa"/>
            <w:shd w:val="clear" w:color="auto" w:fill="FFFF00"/>
          </w:tcPr>
          <w:p w:rsidR="005C14D2" w:rsidRPr="001B66AA" w:rsidRDefault="005C14D2" w:rsidP="002C09FC">
            <w:pPr>
              <w:spacing w:after="0" w:line="240" w:lineRule="auto"/>
              <w:jc w:val="center"/>
              <w:rPr>
                <w:rFonts w:ascii="Times New Roman" w:hAnsi="Times New Roman"/>
              </w:rPr>
            </w:pPr>
          </w:p>
        </w:tc>
      </w:tr>
      <w:tr w:rsidR="009A6708" w:rsidRPr="001B66AA" w:rsidTr="005066B6">
        <w:trPr>
          <w:cantSplit/>
          <w:trHeight w:val="313"/>
        </w:trPr>
        <w:tc>
          <w:tcPr>
            <w:tcW w:w="10173" w:type="dxa"/>
            <w:gridSpan w:val="7"/>
            <w:shd w:val="clear" w:color="auto" w:fill="FFFFFF"/>
          </w:tcPr>
          <w:p w:rsidR="009A6708" w:rsidRPr="001B66AA" w:rsidRDefault="009A6708" w:rsidP="009A6708">
            <w:pPr>
              <w:spacing w:after="0" w:line="240" w:lineRule="auto"/>
              <w:jc w:val="right"/>
              <w:rPr>
                <w:rFonts w:ascii="Times New Roman" w:hAnsi="Times New Roman"/>
              </w:rPr>
            </w:pPr>
            <w:r>
              <w:rPr>
                <w:rFonts w:ascii="Times New Roman" w:hAnsi="Times New Roman"/>
              </w:rPr>
              <w:t>ИТОГО</w:t>
            </w:r>
            <w:r>
              <w:rPr>
                <w:rFonts w:ascii="Times New Roman" w:hAnsi="Times New Roman"/>
                <w:lang w:val="en-US"/>
              </w:rPr>
              <w:t>:</w:t>
            </w:r>
          </w:p>
        </w:tc>
        <w:tc>
          <w:tcPr>
            <w:tcW w:w="992" w:type="dxa"/>
            <w:shd w:val="clear" w:color="auto" w:fill="FFFF00"/>
          </w:tcPr>
          <w:p w:rsidR="009A6708" w:rsidRPr="001B66AA" w:rsidRDefault="009A6708" w:rsidP="002C09FC">
            <w:pPr>
              <w:spacing w:after="0" w:line="240" w:lineRule="auto"/>
              <w:jc w:val="center"/>
              <w:rPr>
                <w:rFonts w:ascii="Times New Roman" w:hAnsi="Times New Roman"/>
              </w:rPr>
            </w:pPr>
          </w:p>
        </w:tc>
      </w:tr>
    </w:tbl>
    <w:p w:rsidR="00D653B5" w:rsidRPr="000437D6" w:rsidRDefault="00D653B5" w:rsidP="00D653B5">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D653B5">
      <w:headerReference w:type="first" r:id="rId18"/>
      <w:footerReference w:type="first" r:id="rId19"/>
      <w:pgSz w:w="11906" w:h="16838"/>
      <w:pgMar w:top="538" w:right="424" w:bottom="567" w:left="42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AE3" w:rsidRDefault="00394AE3">
      <w:pPr>
        <w:spacing w:after="0" w:line="240" w:lineRule="auto"/>
      </w:pPr>
      <w:r>
        <w:separator/>
      </w:r>
    </w:p>
  </w:endnote>
  <w:endnote w:type="continuationSeparator" w:id="0">
    <w:p w:rsidR="00394AE3" w:rsidRDefault="00394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7918" w:rsidRDefault="00BF791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F791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F791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F791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F791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81024">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F7918">
    <w:pPr>
      <w:pStyle w:val="ab"/>
      <w:jc w:val="right"/>
    </w:pPr>
    <w:sdt>
      <w:sdtPr>
        <w:id w:val="1871113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81024">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AE3" w:rsidRDefault="00394AE3">
      <w:pPr>
        <w:spacing w:after="0" w:line="240" w:lineRule="auto"/>
      </w:pPr>
      <w:r>
        <w:separator/>
      </w:r>
    </w:p>
  </w:footnote>
  <w:footnote w:type="continuationSeparator" w:id="0">
    <w:p w:rsidR="00394AE3" w:rsidRDefault="00394AE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7918" w:rsidRDefault="00BF791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7918" w:rsidRDefault="00BF791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F7918" w:rsidRDefault="00BF791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C9374E"/>
    <w:multiLevelType w:val="hybridMultilevel"/>
    <w:tmpl w:val="E6A043E8"/>
    <w:lvl w:ilvl="0" w:tplc="0419000F">
      <w:start w:val="1"/>
      <w:numFmt w:val="decimal"/>
      <w:lvlText w:val="%1."/>
      <w:lvlJc w:val="left"/>
      <w:pPr>
        <w:ind w:left="644" w:hanging="360"/>
      </w:pPr>
      <w:rPr>
        <w:rFonts w:cs="Times New Roman"/>
      </w:rPr>
    </w:lvl>
    <w:lvl w:ilvl="1" w:tplc="04190019">
      <w:start w:val="1"/>
      <w:numFmt w:val="lowerLetter"/>
      <w:lvlText w:val="%2."/>
      <w:lvlJc w:val="left"/>
      <w:pPr>
        <w:ind w:left="1221" w:hanging="360"/>
      </w:pPr>
      <w:rPr>
        <w:rFonts w:cs="Times New Roman"/>
      </w:rPr>
    </w:lvl>
    <w:lvl w:ilvl="2" w:tplc="0419001B">
      <w:start w:val="1"/>
      <w:numFmt w:val="lowerRoman"/>
      <w:lvlText w:val="%3."/>
      <w:lvlJc w:val="right"/>
      <w:pPr>
        <w:ind w:left="1941" w:hanging="180"/>
      </w:pPr>
      <w:rPr>
        <w:rFonts w:cs="Times New Roman"/>
      </w:rPr>
    </w:lvl>
    <w:lvl w:ilvl="3" w:tplc="0419000F">
      <w:start w:val="1"/>
      <w:numFmt w:val="decimal"/>
      <w:lvlText w:val="%4."/>
      <w:lvlJc w:val="left"/>
      <w:pPr>
        <w:ind w:left="2661" w:hanging="360"/>
      </w:pPr>
      <w:rPr>
        <w:rFonts w:cs="Times New Roman"/>
      </w:rPr>
    </w:lvl>
    <w:lvl w:ilvl="4" w:tplc="04190019">
      <w:start w:val="1"/>
      <w:numFmt w:val="lowerLetter"/>
      <w:lvlText w:val="%5."/>
      <w:lvlJc w:val="left"/>
      <w:pPr>
        <w:ind w:left="3381" w:hanging="360"/>
      </w:pPr>
      <w:rPr>
        <w:rFonts w:cs="Times New Roman"/>
      </w:rPr>
    </w:lvl>
    <w:lvl w:ilvl="5" w:tplc="0419001B">
      <w:start w:val="1"/>
      <w:numFmt w:val="lowerRoman"/>
      <w:lvlText w:val="%6."/>
      <w:lvlJc w:val="right"/>
      <w:pPr>
        <w:ind w:left="4101" w:hanging="180"/>
      </w:pPr>
      <w:rPr>
        <w:rFonts w:cs="Times New Roman"/>
      </w:rPr>
    </w:lvl>
    <w:lvl w:ilvl="6" w:tplc="0419000F">
      <w:start w:val="1"/>
      <w:numFmt w:val="decimal"/>
      <w:lvlText w:val="%7."/>
      <w:lvlJc w:val="left"/>
      <w:pPr>
        <w:ind w:left="4821" w:hanging="360"/>
      </w:pPr>
      <w:rPr>
        <w:rFonts w:cs="Times New Roman"/>
      </w:rPr>
    </w:lvl>
    <w:lvl w:ilvl="7" w:tplc="04190019">
      <w:start w:val="1"/>
      <w:numFmt w:val="lowerLetter"/>
      <w:lvlText w:val="%8."/>
      <w:lvlJc w:val="left"/>
      <w:pPr>
        <w:ind w:left="5541" w:hanging="360"/>
      </w:pPr>
      <w:rPr>
        <w:rFonts w:cs="Times New Roman"/>
      </w:rPr>
    </w:lvl>
    <w:lvl w:ilvl="8" w:tplc="0419001B">
      <w:start w:val="1"/>
      <w:numFmt w:val="lowerRoman"/>
      <w:lvlText w:val="%9."/>
      <w:lvlJc w:val="right"/>
      <w:pPr>
        <w:ind w:left="6261"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024"/>
    <w:rsid w:val="00381F8E"/>
    <w:rsid w:val="00391C92"/>
    <w:rsid w:val="0039429B"/>
    <w:rsid w:val="00394AE3"/>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C14D2"/>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A6708"/>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BF7918"/>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653B5"/>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788E4-3824-4212-9B38-DB31A4E19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5023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2026-04-02T05:50:00Z</dcterms:created>
  <dcterms:modified xsi:type="dcterms:W3CDTF">2026-04-02T05:50:00Z</dcterms:modified>
</cp:coreProperties>
</file>