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05-07/1996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383B0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7C3ED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преимущества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7C3ED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7C3ED7">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889" w:type="pct"/>
        <w:tblInd w:w="-34" w:type="dxa"/>
        <w:tblLayout w:type="fixed"/>
        <w:tblLook w:val="04A0" w:firstRow="1" w:lastRow="0" w:firstColumn="1" w:lastColumn="0" w:noHBand="0" w:noVBand="1"/>
      </w:tblPr>
      <w:tblGrid>
        <w:gridCol w:w="322"/>
        <w:gridCol w:w="1379"/>
        <w:gridCol w:w="1135"/>
        <w:gridCol w:w="2274"/>
        <w:gridCol w:w="1416"/>
        <w:gridCol w:w="1272"/>
        <w:gridCol w:w="2267"/>
        <w:gridCol w:w="1135"/>
        <w:gridCol w:w="992"/>
        <w:gridCol w:w="992"/>
        <w:gridCol w:w="708"/>
        <w:gridCol w:w="851"/>
        <w:gridCol w:w="851"/>
      </w:tblGrid>
      <w:tr w:rsidR="001E6557" w:rsidRPr="00795E8B" w:rsidTr="001E6557">
        <w:trPr>
          <w:trHeight w:val="402"/>
        </w:trPr>
        <w:tc>
          <w:tcPr>
            <w:tcW w:w="103" w:type="pct"/>
            <w:vMerge w:val="restart"/>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 </w:t>
            </w:r>
          </w:p>
        </w:tc>
        <w:tc>
          <w:tcPr>
            <w:tcW w:w="442" w:type="pct"/>
            <w:vMerge w:val="restart"/>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Наименование товара, работы, услуги</w:t>
            </w:r>
          </w:p>
        </w:tc>
        <w:tc>
          <w:tcPr>
            <w:tcW w:w="364" w:type="pct"/>
            <w:vMerge w:val="restart"/>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Код позиции</w:t>
            </w:r>
          </w:p>
        </w:tc>
        <w:tc>
          <w:tcPr>
            <w:tcW w:w="2318" w:type="pct"/>
            <w:gridSpan w:val="4"/>
            <w:tcBorders>
              <w:top w:val="single" w:sz="8" w:space="0" w:color="000000"/>
              <w:left w:val="nil"/>
              <w:bottom w:val="single" w:sz="8" w:space="0" w:color="000000"/>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Характеристики товара, работы, услуги</w:t>
            </w:r>
          </w:p>
        </w:tc>
        <w:tc>
          <w:tcPr>
            <w:tcW w:w="364" w:type="pct"/>
            <w:vMerge w:val="restart"/>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Количество</w:t>
            </w:r>
          </w:p>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(объем работы, услуги)</w:t>
            </w:r>
          </w:p>
        </w:tc>
        <w:tc>
          <w:tcPr>
            <w:tcW w:w="318" w:type="pct"/>
            <w:vMerge w:val="restart"/>
            <w:tcBorders>
              <w:top w:val="single" w:sz="8" w:space="0" w:color="000000"/>
              <w:left w:val="single" w:sz="8" w:space="0" w:color="000000"/>
              <w:bottom w:val="single" w:sz="8" w:space="0" w:color="000000"/>
              <w:right w:val="nil"/>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Единица измерения</w:t>
            </w:r>
          </w:p>
        </w:tc>
        <w:tc>
          <w:tcPr>
            <w:tcW w:w="318" w:type="pct"/>
            <w:vMerge w:val="restart"/>
            <w:tcBorders>
              <w:top w:val="single" w:sz="4" w:space="0" w:color="auto"/>
              <w:left w:val="single" w:sz="4" w:space="0" w:color="auto"/>
              <w:bottom w:val="single" w:sz="4" w:space="0" w:color="000000"/>
              <w:right w:val="single" w:sz="4" w:space="0" w:color="auto"/>
            </w:tcBorders>
            <w:noWrap/>
            <w:vAlign w:val="bottom"/>
            <w:hideMark/>
          </w:tcPr>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r w:rsidRPr="00795E8B">
              <w:rPr>
                <w:rFonts w:ascii="Times New Roman" w:eastAsia="Times New Roman" w:hAnsi="Times New Roman" w:cs="Times New Roman"/>
                <w:b/>
                <w:color w:val="000000"/>
                <w:sz w:val="14"/>
                <w:szCs w:val="14"/>
                <w:lang w:eastAsia="ru-RU"/>
              </w:rPr>
              <w:t>Страна происхождения товара</w:t>
            </w: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tc>
        <w:tc>
          <w:tcPr>
            <w:tcW w:w="227" w:type="pct"/>
            <w:vMerge w:val="restart"/>
            <w:tcBorders>
              <w:top w:val="single" w:sz="4" w:space="0" w:color="auto"/>
              <w:left w:val="single" w:sz="4" w:space="0" w:color="auto"/>
              <w:bottom w:val="single" w:sz="4" w:space="0" w:color="000000"/>
              <w:right w:val="single" w:sz="4" w:space="0" w:color="auto"/>
            </w:tcBorders>
            <w:noWrap/>
            <w:vAlign w:val="bottom"/>
            <w:hideMark/>
          </w:tcPr>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r w:rsidRPr="00795E8B">
              <w:rPr>
                <w:rFonts w:ascii="Times New Roman" w:eastAsia="Times New Roman" w:hAnsi="Times New Roman" w:cs="Times New Roman"/>
                <w:b/>
                <w:color w:val="000000"/>
                <w:sz w:val="14"/>
                <w:szCs w:val="14"/>
                <w:lang w:eastAsia="ru-RU"/>
              </w:rPr>
              <w:t>Ставка НДС%</w:t>
            </w: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tc>
        <w:tc>
          <w:tcPr>
            <w:tcW w:w="273" w:type="pct"/>
            <w:vMerge w:val="restart"/>
            <w:tcBorders>
              <w:top w:val="single" w:sz="4" w:space="0" w:color="auto"/>
              <w:left w:val="single" w:sz="4" w:space="0" w:color="auto"/>
              <w:bottom w:val="single" w:sz="4" w:space="0" w:color="000000"/>
              <w:right w:val="single" w:sz="4" w:space="0" w:color="auto"/>
            </w:tcBorders>
            <w:noWrap/>
            <w:vAlign w:val="bottom"/>
            <w:hideMark/>
          </w:tcPr>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r w:rsidRPr="00795E8B">
              <w:rPr>
                <w:rFonts w:ascii="Times New Roman" w:eastAsia="Times New Roman" w:hAnsi="Times New Roman" w:cs="Times New Roman"/>
                <w:b/>
                <w:color w:val="000000"/>
                <w:sz w:val="14"/>
                <w:szCs w:val="14"/>
                <w:lang w:eastAsia="ru-RU"/>
              </w:rPr>
              <w:t>Цена за ед. без НДС</w:t>
            </w: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tc>
        <w:tc>
          <w:tcPr>
            <w:tcW w:w="273" w:type="pct"/>
            <w:vMerge w:val="restart"/>
            <w:tcBorders>
              <w:top w:val="single" w:sz="4" w:space="0" w:color="auto"/>
              <w:left w:val="single" w:sz="4" w:space="0" w:color="auto"/>
              <w:bottom w:val="single" w:sz="4" w:space="0" w:color="000000"/>
              <w:right w:val="single" w:sz="4" w:space="0" w:color="auto"/>
            </w:tcBorders>
            <w:noWrap/>
            <w:vAlign w:val="bottom"/>
            <w:hideMark/>
          </w:tcPr>
          <w:p w:rsidR="001E6557" w:rsidRDefault="001E6557" w:rsidP="00EE3AC2">
            <w:pPr>
              <w:spacing w:after="0" w:line="240" w:lineRule="auto"/>
              <w:jc w:val="center"/>
              <w:rPr>
                <w:rFonts w:ascii="Times New Roman" w:eastAsia="Times New Roman" w:hAnsi="Times New Roman" w:cs="Times New Roman"/>
                <w:b/>
                <w:color w:val="000000"/>
                <w:sz w:val="14"/>
                <w:szCs w:val="14"/>
                <w:lang w:eastAsia="ru-RU"/>
              </w:rPr>
            </w:pPr>
            <w:r w:rsidRPr="00795E8B">
              <w:rPr>
                <w:rFonts w:ascii="Times New Roman" w:eastAsia="Times New Roman" w:hAnsi="Times New Roman" w:cs="Times New Roman"/>
                <w:b/>
                <w:color w:val="000000"/>
                <w:sz w:val="14"/>
                <w:szCs w:val="14"/>
                <w:lang w:eastAsia="ru-RU"/>
              </w:rPr>
              <w:t>Сумма без НДС</w:t>
            </w: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p w:rsidR="001E6557" w:rsidRPr="00795E8B" w:rsidRDefault="001E6557" w:rsidP="00EE3AC2">
            <w:pPr>
              <w:spacing w:after="0" w:line="240" w:lineRule="auto"/>
              <w:jc w:val="center"/>
              <w:rPr>
                <w:rFonts w:ascii="Times New Roman" w:eastAsia="Times New Roman" w:hAnsi="Times New Roman" w:cs="Times New Roman"/>
                <w:b/>
                <w:color w:val="000000"/>
                <w:sz w:val="14"/>
                <w:szCs w:val="14"/>
                <w:lang w:eastAsia="ru-RU"/>
              </w:rPr>
            </w:pPr>
          </w:p>
        </w:tc>
      </w:tr>
      <w:tr w:rsidR="001E6557" w:rsidRPr="00795E8B" w:rsidTr="001E6557">
        <w:trPr>
          <w:trHeight w:val="402"/>
        </w:trPr>
        <w:tc>
          <w:tcPr>
            <w:tcW w:w="103" w:type="pct"/>
            <w:vMerge/>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rPr>
                <w:rFonts w:ascii="Times New Roman" w:eastAsia="Times New Roman" w:hAnsi="Times New Roman" w:cs="Times New Roman"/>
                <w:b/>
                <w:bCs/>
                <w:color w:val="000000"/>
                <w:sz w:val="14"/>
                <w:szCs w:val="14"/>
                <w:lang w:eastAsia="ru-RU"/>
              </w:rPr>
            </w:pPr>
          </w:p>
        </w:tc>
        <w:tc>
          <w:tcPr>
            <w:tcW w:w="442" w:type="pct"/>
            <w:vMerge/>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rPr>
                <w:rFonts w:ascii="Times New Roman" w:eastAsia="Times New Roman" w:hAnsi="Times New Roman" w:cs="Times New Roman"/>
                <w:b/>
                <w:bCs/>
                <w:color w:val="000000"/>
                <w:sz w:val="14"/>
                <w:szCs w:val="14"/>
                <w:lang w:eastAsia="ru-RU"/>
              </w:rPr>
            </w:pPr>
          </w:p>
        </w:tc>
        <w:tc>
          <w:tcPr>
            <w:tcW w:w="364" w:type="pct"/>
            <w:vMerge/>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rPr>
                <w:rFonts w:ascii="Times New Roman" w:eastAsia="Times New Roman" w:hAnsi="Times New Roman" w:cs="Times New Roman"/>
                <w:b/>
                <w:bCs/>
                <w:color w:val="000000"/>
                <w:sz w:val="14"/>
                <w:szCs w:val="14"/>
                <w:highlight w:val="yellow"/>
                <w:lang w:eastAsia="ru-RU"/>
              </w:rPr>
            </w:pPr>
          </w:p>
        </w:tc>
        <w:tc>
          <w:tcPr>
            <w:tcW w:w="729" w:type="pct"/>
            <w:tcBorders>
              <w:top w:val="nil"/>
              <w:left w:val="nil"/>
              <w:bottom w:val="single" w:sz="4" w:space="0" w:color="auto"/>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Наименование характеристики</w:t>
            </w:r>
          </w:p>
        </w:tc>
        <w:tc>
          <w:tcPr>
            <w:tcW w:w="454" w:type="pct"/>
            <w:tcBorders>
              <w:top w:val="nil"/>
              <w:left w:val="nil"/>
              <w:bottom w:val="single" w:sz="4" w:space="0" w:color="auto"/>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Значение характеристики</w:t>
            </w:r>
          </w:p>
        </w:tc>
        <w:tc>
          <w:tcPr>
            <w:tcW w:w="408" w:type="pct"/>
            <w:tcBorders>
              <w:top w:val="nil"/>
              <w:left w:val="nil"/>
              <w:bottom w:val="single" w:sz="4" w:space="0" w:color="auto"/>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Единица измерения характеристики</w:t>
            </w:r>
          </w:p>
        </w:tc>
        <w:tc>
          <w:tcPr>
            <w:tcW w:w="727" w:type="pct"/>
            <w:tcBorders>
              <w:top w:val="nil"/>
              <w:left w:val="nil"/>
              <w:bottom w:val="single" w:sz="4" w:space="0" w:color="auto"/>
              <w:right w:val="single" w:sz="8" w:space="0" w:color="000000"/>
            </w:tcBorders>
            <w:vAlign w:val="center"/>
            <w:hideMark/>
          </w:tcPr>
          <w:p w:rsidR="001E6557" w:rsidRPr="00795E8B" w:rsidRDefault="001E6557" w:rsidP="00EE3AC2">
            <w:pPr>
              <w:spacing w:after="0" w:line="240" w:lineRule="auto"/>
              <w:jc w:val="center"/>
              <w:rPr>
                <w:rFonts w:ascii="Times New Roman" w:eastAsia="Times New Roman" w:hAnsi="Times New Roman" w:cs="Times New Roman"/>
                <w:b/>
                <w:bCs/>
                <w:color w:val="000000"/>
                <w:sz w:val="14"/>
                <w:szCs w:val="14"/>
                <w:lang w:eastAsia="ru-RU"/>
              </w:rPr>
            </w:pPr>
            <w:r w:rsidRPr="00795E8B">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364" w:type="pct"/>
            <w:vMerge/>
            <w:tcBorders>
              <w:top w:val="single" w:sz="8" w:space="0" w:color="000000"/>
              <w:left w:val="single" w:sz="8" w:space="0" w:color="000000"/>
              <w:bottom w:val="single" w:sz="8" w:space="0" w:color="000000"/>
              <w:right w:val="single" w:sz="8" w:space="0" w:color="000000"/>
            </w:tcBorders>
            <w:vAlign w:val="center"/>
            <w:hideMark/>
          </w:tcPr>
          <w:p w:rsidR="001E6557" w:rsidRPr="00795E8B" w:rsidRDefault="001E6557" w:rsidP="00EE3AC2">
            <w:pPr>
              <w:spacing w:after="0" w:line="240" w:lineRule="auto"/>
              <w:rPr>
                <w:rFonts w:ascii="Times New Roman" w:eastAsia="Times New Roman" w:hAnsi="Times New Roman" w:cs="Times New Roman"/>
                <w:b/>
                <w:bCs/>
                <w:color w:val="000000"/>
                <w:sz w:val="14"/>
                <w:szCs w:val="14"/>
                <w:lang w:eastAsia="ru-RU"/>
              </w:rPr>
            </w:pPr>
          </w:p>
        </w:tc>
        <w:tc>
          <w:tcPr>
            <w:tcW w:w="318" w:type="pct"/>
            <w:vMerge/>
            <w:tcBorders>
              <w:top w:val="single" w:sz="8" w:space="0" w:color="000000"/>
              <w:left w:val="single" w:sz="8" w:space="0" w:color="000000"/>
              <w:bottom w:val="single" w:sz="8" w:space="0" w:color="000000"/>
              <w:right w:val="nil"/>
            </w:tcBorders>
            <w:vAlign w:val="center"/>
            <w:hideMark/>
          </w:tcPr>
          <w:p w:rsidR="001E6557" w:rsidRPr="00795E8B" w:rsidRDefault="001E6557" w:rsidP="00EE3AC2">
            <w:pPr>
              <w:spacing w:after="0" w:line="240" w:lineRule="auto"/>
              <w:rPr>
                <w:rFonts w:ascii="Times New Roman" w:eastAsia="Times New Roman" w:hAnsi="Times New Roman" w:cs="Times New Roman"/>
                <w:b/>
                <w:bCs/>
                <w:color w:val="000000"/>
                <w:sz w:val="14"/>
                <w:szCs w:val="14"/>
                <w:lang w:eastAsia="ru-RU"/>
              </w:rPr>
            </w:pPr>
          </w:p>
        </w:tc>
        <w:tc>
          <w:tcPr>
            <w:tcW w:w="318" w:type="pct"/>
            <w:vMerge/>
            <w:tcBorders>
              <w:top w:val="single" w:sz="4" w:space="0" w:color="auto"/>
              <w:left w:val="single" w:sz="4" w:space="0" w:color="auto"/>
              <w:bottom w:val="single" w:sz="4" w:space="0" w:color="000000"/>
              <w:right w:val="single" w:sz="4" w:space="0" w:color="auto"/>
            </w:tcBorders>
            <w:vAlign w:val="center"/>
            <w:hideMark/>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top w:val="single" w:sz="4" w:space="0" w:color="auto"/>
              <w:left w:val="single" w:sz="4" w:space="0" w:color="auto"/>
              <w:bottom w:val="single" w:sz="4" w:space="0" w:color="000000"/>
              <w:right w:val="single" w:sz="4" w:space="0" w:color="auto"/>
            </w:tcBorders>
            <w:vAlign w:val="center"/>
            <w:hideMark/>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bottom w:val="single" w:sz="4" w:space="0" w:color="000000"/>
              <w:right w:val="single" w:sz="4" w:space="0" w:color="auto"/>
            </w:tcBorders>
            <w:vAlign w:val="center"/>
            <w:hideMark/>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bottom w:val="single" w:sz="4" w:space="0" w:color="000000"/>
              <w:right w:val="single" w:sz="4" w:space="0" w:color="auto"/>
            </w:tcBorders>
            <w:vAlign w:val="center"/>
            <w:hideMark/>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val="restart"/>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1</w:t>
            </w:r>
          </w:p>
        </w:tc>
        <w:tc>
          <w:tcPr>
            <w:tcW w:w="442" w:type="pct"/>
            <w:vMerge w:val="restart"/>
            <w:tcBorders>
              <w:top w:val="single" w:sz="4" w:space="0" w:color="auto"/>
              <w:left w:val="single" w:sz="8" w:space="0" w:color="auto"/>
              <w:right w:val="single" w:sz="8" w:space="0" w:color="auto"/>
            </w:tcBorders>
            <w:vAlign w:val="center"/>
          </w:tcPr>
          <w:p w:rsidR="001E6557" w:rsidRPr="00795E8B" w:rsidRDefault="001E6557" w:rsidP="00EE3AC2">
            <w:pPr>
              <w:pStyle w:val="af7"/>
              <w:jc w:val="center"/>
              <w:rPr>
                <w:rFonts w:ascii="Times New Roman" w:hAnsi="Times New Roman"/>
                <w:color w:val="000000"/>
                <w:sz w:val="14"/>
                <w:szCs w:val="14"/>
              </w:rPr>
            </w:pPr>
            <w:r>
              <w:rPr>
                <w:rFonts w:ascii="Times New Roman" w:hAnsi="Times New Roman"/>
                <w:sz w:val="14"/>
                <w:szCs w:val="14"/>
              </w:rPr>
              <w:t>Стекло покровное</w:t>
            </w:r>
          </w:p>
        </w:tc>
        <w:tc>
          <w:tcPr>
            <w:tcW w:w="364" w:type="pct"/>
            <w:vMerge w:val="restart"/>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32.50.50.190</w:t>
            </w:r>
          </w:p>
        </w:tc>
        <w:tc>
          <w:tcPr>
            <w:tcW w:w="729" w:type="pct"/>
            <w:tcBorders>
              <w:top w:val="single" w:sz="4" w:space="0" w:color="auto"/>
              <w:left w:val="nil"/>
              <w:bottom w:val="single" w:sz="4" w:space="0" w:color="auto"/>
              <w:right w:val="single" w:sz="8" w:space="0" w:color="auto"/>
            </w:tcBorders>
          </w:tcPr>
          <w:p w:rsidR="001E6557" w:rsidRPr="00795E8B" w:rsidRDefault="001E6557" w:rsidP="00EE3AC2">
            <w:pPr>
              <w:spacing w:line="240" w:lineRule="auto"/>
              <w:contextualSpacing/>
              <w:rPr>
                <w:rFonts w:ascii="Times New Roman" w:hAnsi="Times New Roman" w:cs="Times New Roman"/>
                <w:sz w:val="14"/>
                <w:szCs w:val="14"/>
              </w:rPr>
            </w:pPr>
            <w:r>
              <w:rPr>
                <w:rFonts w:ascii="Times New Roman" w:hAnsi="Times New Roman" w:cs="Times New Roman"/>
                <w:sz w:val="14"/>
                <w:szCs w:val="14"/>
              </w:rPr>
              <w:t>Стекло покровное изготовлено</w:t>
            </w:r>
            <w:r w:rsidRPr="004E29AB">
              <w:rPr>
                <w:rFonts w:ascii="Times New Roman" w:hAnsi="Times New Roman" w:cs="Times New Roman"/>
                <w:sz w:val="14"/>
                <w:szCs w:val="14"/>
              </w:rPr>
              <w:t xml:space="preserve"> из гидролитического стекла I класса, не допускающего об</w:t>
            </w:r>
            <w:r>
              <w:rPr>
                <w:rFonts w:ascii="Times New Roman" w:hAnsi="Times New Roman" w:cs="Times New Roman"/>
                <w:sz w:val="14"/>
                <w:szCs w:val="14"/>
              </w:rPr>
              <w:t>разования блистеров и трещинок</w:t>
            </w: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val="restart"/>
            <w:tcBorders>
              <w:top w:val="single" w:sz="4" w:space="0" w:color="auto"/>
              <w:left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70 000</w:t>
            </w:r>
          </w:p>
        </w:tc>
        <w:tc>
          <w:tcPr>
            <w:tcW w:w="318" w:type="pct"/>
            <w:vMerge w:val="restart"/>
            <w:tcBorders>
              <w:top w:val="single" w:sz="4" w:space="0" w:color="auto"/>
              <w:left w:val="single" w:sz="8" w:space="0" w:color="auto"/>
              <w:right w:val="nil"/>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штука</w:t>
            </w:r>
          </w:p>
        </w:tc>
        <w:tc>
          <w:tcPr>
            <w:tcW w:w="318" w:type="pct"/>
            <w:vMerge w:val="restart"/>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val="restart"/>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val="restart"/>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val="restart"/>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top w:val="single" w:sz="4" w:space="0" w:color="auto"/>
              <w:left w:val="single" w:sz="8" w:space="0" w:color="auto"/>
              <w:right w:val="single" w:sz="8" w:space="0" w:color="auto"/>
            </w:tcBorders>
            <w:vAlign w:val="center"/>
          </w:tcPr>
          <w:p w:rsidR="001E6557" w:rsidRPr="00795E8B" w:rsidRDefault="001E6557" w:rsidP="00EE3AC2">
            <w:pPr>
              <w:pStyle w:val="af7"/>
              <w:jc w:val="center"/>
              <w:rPr>
                <w:rFonts w:ascii="Times New Roman" w:hAnsi="Times New Roman"/>
                <w:sz w:val="14"/>
                <w:szCs w:val="14"/>
              </w:rPr>
            </w:pPr>
          </w:p>
        </w:tc>
        <w:tc>
          <w:tcPr>
            <w:tcW w:w="364"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rPr>
                <w:rFonts w:ascii="Times New Roman" w:hAnsi="Times New Roman" w:cs="Times New Roman"/>
                <w:sz w:val="14"/>
                <w:szCs w:val="14"/>
              </w:rPr>
            </w:pPr>
            <w:r w:rsidRPr="004E29AB">
              <w:rPr>
                <w:rFonts w:ascii="Times New Roman" w:hAnsi="Times New Roman" w:cs="Times New Roman"/>
                <w:sz w:val="14"/>
                <w:szCs w:val="14"/>
              </w:rPr>
              <w:t xml:space="preserve">Не способствуют </w:t>
            </w:r>
            <w:r>
              <w:rPr>
                <w:rFonts w:ascii="Times New Roman" w:hAnsi="Times New Roman" w:cs="Times New Roman"/>
                <w:sz w:val="14"/>
                <w:szCs w:val="14"/>
              </w:rPr>
              <w:t>искажениям при изучении образца</w:t>
            </w: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top w:val="single" w:sz="4" w:space="0" w:color="auto"/>
              <w:left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8" w:space="0" w:color="auto"/>
              <w:right w:val="nil"/>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top w:val="single" w:sz="4" w:space="0" w:color="auto"/>
              <w:left w:val="single" w:sz="8" w:space="0" w:color="auto"/>
              <w:right w:val="single" w:sz="8" w:space="0" w:color="auto"/>
            </w:tcBorders>
            <w:vAlign w:val="center"/>
          </w:tcPr>
          <w:p w:rsidR="001E6557" w:rsidRPr="00795E8B" w:rsidRDefault="001E6557" w:rsidP="00EE3AC2">
            <w:pPr>
              <w:pStyle w:val="af7"/>
              <w:jc w:val="center"/>
              <w:rPr>
                <w:rFonts w:ascii="Times New Roman" w:hAnsi="Times New Roman"/>
                <w:sz w:val="14"/>
                <w:szCs w:val="14"/>
              </w:rPr>
            </w:pPr>
          </w:p>
        </w:tc>
        <w:tc>
          <w:tcPr>
            <w:tcW w:w="364"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rPr>
                <w:rFonts w:ascii="Times New Roman" w:hAnsi="Times New Roman" w:cs="Times New Roman"/>
                <w:sz w:val="14"/>
                <w:szCs w:val="14"/>
              </w:rPr>
            </w:pPr>
            <w:r>
              <w:rPr>
                <w:rFonts w:ascii="Times New Roman" w:hAnsi="Times New Roman" w:cs="Times New Roman"/>
                <w:sz w:val="14"/>
                <w:szCs w:val="14"/>
              </w:rPr>
              <w:t>У</w:t>
            </w:r>
            <w:r w:rsidRPr="004E29AB">
              <w:rPr>
                <w:rFonts w:ascii="Times New Roman" w:hAnsi="Times New Roman" w:cs="Times New Roman"/>
                <w:sz w:val="14"/>
                <w:szCs w:val="14"/>
              </w:rPr>
              <w:t>стойчивы к воде</w:t>
            </w:r>
            <w:r>
              <w:rPr>
                <w:rFonts w:ascii="Times New Roman" w:hAnsi="Times New Roman" w:cs="Times New Roman"/>
                <w:sz w:val="14"/>
                <w:szCs w:val="14"/>
              </w:rPr>
              <w:t>, гидролитичны по классу 1</w:t>
            </w: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top w:val="single" w:sz="4" w:space="0" w:color="auto"/>
              <w:left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8" w:space="0" w:color="auto"/>
              <w:right w:val="nil"/>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top w:val="single" w:sz="4" w:space="0" w:color="auto"/>
              <w:left w:val="single" w:sz="8" w:space="0" w:color="auto"/>
              <w:right w:val="single" w:sz="8" w:space="0" w:color="auto"/>
            </w:tcBorders>
            <w:vAlign w:val="center"/>
          </w:tcPr>
          <w:p w:rsidR="001E6557" w:rsidRPr="00795E8B" w:rsidRDefault="001E6557" w:rsidP="00EE3AC2">
            <w:pPr>
              <w:pStyle w:val="af7"/>
              <w:jc w:val="center"/>
              <w:rPr>
                <w:rFonts w:ascii="Times New Roman" w:hAnsi="Times New Roman"/>
                <w:sz w:val="14"/>
                <w:szCs w:val="14"/>
              </w:rPr>
            </w:pPr>
          </w:p>
        </w:tc>
        <w:tc>
          <w:tcPr>
            <w:tcW w:w="364" w:type="pct"/>
            <w:vMerge/>
            <w:tcBorders>
              <w:top w:val="single" w:sz="4" w:space="0" w:color="auto"/>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Pr="00795E8B" w:rsidRDefault="001E6557" w:rsidP="00EE3AC2">
            <w:pPr>
              <w:spacing w:line="240" w:lineRule="auto"/>
              <w:contextualSpacing/>
              <w:rPr>
                <w:rFonts w:ascii="Times New Roman" w:hAnsi="Times New Roman" w:cs="Times New Roman"/>
                <w:sz w:val="14"/>
                <w:szCs w:val="14"/>
              </w:rPr>
            </w:pPr>
            <w:r>
              <w:rPr>
                <w:rFonts w:ascii="Times New Roman" w:hAnsi="Times New Roman" w:cs="Times New Roman"/>
                <w:sz w:val="14"/>
                <w:szCs w:val="14"/>
              </w:rPr>
              <w:t>С</w:t>
            </w:r>
            <w:r w:rsidRPr="004E29AB">
              <w:rPr>
                <w:rFonts w:ascii="Times New Roman" w:hAnsi="Times New Roman" w:cs="Times New Roman"/>
                <w:sz w:val="14"/>
                <w:szCs w:val="14"/>
              </w:rPr>
              <w:t>пос</w:t>
            </w:r>
            <w:r>
              <w:rPr>
                <w:rFonts w:ascii="Times New Roman" w:hAnsi="Times New Roman" w:cs="Times New Roman"/>
                <w:sz w:val="14"/>
                <w:szCs w:val="14"/>
              </w:rPr>
              <w:t>обность поглощать ультрафиолет</w:t>
            </w: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top w:val="single" w:sz="4" w:space="0" w:color="auto"/>
              <w:left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8" w:space="0" w:color="auto"/>
              <w:right w:val="nil"/>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18"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top w:val="single" w:sz="4" w:space="0" w:color="auto"/>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Pr="00795E8B" w:rsidRDefault="001E6557" w:rsidP="00EE3AC2">
            <w:pPr>
              <w:spacing w:line="240" w:lineRule="auto"/>
              <w:contextualSpacing/>
              <w:rPr>
                <w:rFonts w:ascii="Times New Roman" w:hAnsi="Times New Roman" w:cs="Times New Roman"/>
                <w:sz w:val="14"/>
                <w:szCs w:val="14"/>
              </w:rPr>
            </w:pPr>
            <w:r w:rsidRPr="004E29AB">
              <w:rPr>
                <w:rFonts w:ascii="Times New Roman" w:hAnsi="Times New Roman" w:cs="Times New Roman"/>
                <w:sz w:val="14"/>
                <w:szCs w:val="14"/>
              </w:rPr>
              <w:t>Упакованы в пластиковый контейнер</w:t>
            </w: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left w:val="single" w:sz="4" w:space="0" w:color="auto"/>
              <w:right w:val="single" w:sz="8"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rPr>
                <w:rFonts w:ascii="Times New Roman" w:hAnsi="Times New Roman" w:cs="Times New Roman"/>
                <w:sz w:val="14"/>
                <w:szCs w:val="14"/>
              </w:rPr>
            </w:pPr>
          </w:p>
          <w:p w:rsidR="001E6557" w:rsidRDefault="001E6557" w:rsidP="00EE3AC2">
            <w:pPr>
              <w:spacing w:line="240" w:lineRule="auto"/>
              <w:contextualSpacing/>
              <w:rPr>
                <w:rFonts w:ascii="Times New Roman" w:hAnsi="Times New Roman" w:cs="Times New Roman"/>
                <w:sz w:val="14"/>
                <w:szCs w:val="14"/>
              </w:rPr>
            </w:pPr>
          </w:p>
          <w:p w:rsidR="001E6557" w:rsidRPr="004E29AB" w:rsidRDefault="001E6557" w:rsidP="00EE3AC2">
            <w:pPr>
              <w:spacing w:line="240" w:lineRule="auto"/>
              <w:contextualSpacing/>
              <w:rPr>
                <w:rFonts w:ascii="Times New Roman" w:hAnsi="Times New Roman" w:cs="Times New Roman"/>
                <w:sz w:val="14"/>
                <w:szCs w:val="14"/>
              </w:rPr>
            </w:pPr>
            <w:r w:rsidRPr="004E29AB">
              <w:rPr>
                <w:rFonts w:ascii="Times New Roman" w:hAnsi="Times New Roman" w:cs="Times New Roman"/>
                <w:sz w:val="14"/>
                <w:szCs w:val="14"/>
              </w:rPr>
              <w:t xml:space="preserve">Длина </w:t>
            </w:r>
          </w:p>
          <w:p w:rsidR="001E6557" w:rsidRPr="00795E8B" w:rsidRDefault="001E6557" w:rsidP="00EE3AC2">
            <w:pPr>
              <w:spacing w:line="240" w:lineRule="auto"/>
              <w:contextualSpacing/>
              <w:rPr>
                <w:rFonts w:ascii="Times New Roman" w:hAnsi="Times New Roman" w:cs="Times New Roman"/>
                <w:sz w:val="14"/>
                <w:szCs w:val="14"/>
              </w:rPr>
            </w:pPr>
          </w:p>
        </w:tc>
        <w:tc>
          <w:tcPr>
            <w:tcW w:w="454"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Pr>
                <w:rFonts w:ascii="Times New Roman" w:hAnsi="Times New Roman" w:cs="Times New Roman"/>
                <w:sz w:val="14"/>
                <w:szCs w:val="14"/>
              </w:rPr>
              <w:t xml:space="preserve">50 допуск ±1 </w:t>
            </w: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мм</w:t>
            </w:r>
          </w:p>
        </w:tc>
        <w:tc>
          <w:tcPr>
            <w:tcW w:w="727" w:type="pct"/>
            <w:tcBorders>
              <w:top w:val="nil"/>
              <w:left w:val="nil"/>
              <w:bottom w:val="single" w:sz="8" w:space="0" w:color="000000"/>
              <w:right w:val="single" w:sz="8" w:space="0" w:color="000000"/>
            </w:tcBorders>
            <w:shd w:val="clear" w:color="auto" w:fill="auto"/>
          </w:tcPr>
          <w:p w:rsidR="001E6557" w:rsidRDefault="001E6557" w:rsidP="00EE3AC2">
            <w:pPr>
              <w:jc w:val="center"/>
            </w:pPr>
            <w:r w:rsidRPr="004458A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right w:val="single" w:sz="8"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rPr>
                <w:rFonts w:ascii="Times New Roman" w:hAnsi="Times New Roman" w:cs="Times New Roman"/>
                <w:sz w:val="14"/>
                <w:szCs w:val="14"/>
              </w:rPr>
            </w:pPr>
          </w:p>
          <w:p w:rsidR="001E6557" w:rsidRDefault="001E6557" w:rsidP="00EE3AC2">
            <w:pPr>
              <w:spacing w:line="240" w:lineRule="auto"/>
              <w:contextualSpacing/>
              <w:rPr>
                <w:rFonts w:ascii="Times New Roman" w:hAnsi="Times New Roman" w:cs="Times New Roman"/>
                <w:sz w:val="14"/>
                <w:szCs w:val="14"/>
              </w:rPr>
            </w:pPr>
          </w:p>
          <w:p w:rsidR="001E6557" w:rsidRPr="00795E8B" w:rsidRDefault="001E6557" w:rsidP="00EE3AC2">
            <w:pPr>
              <w:spacing w:line="240" w:lineRule="auto"/>
              <w:contextualSpacing/>
              <w:rPr>
                <w:rFonts w:ascii="Times New Roman" w:hAnsi="Times New Roman" w:cs="Times New Roman"/>
                <w:sz w:val="14"/>
                <w:szCs w:val="14"/>
              </w:rPr>
            </w:pPr>
            <w:r w:rsidRPr="004E29AB">
              <w:rPr>
                <w:rFonts w:ascii="Times New Roman" w:hAnsi="Times New Roman" w:cs="Times New Roman"/>
                <w:sz w:val="14"/>
                <w:szCs w:val="14"/>
              </w:rPr>
              <w:t xml:space="preserve">Ширина </w:t>
            </w:r>
          </w:p>
        </w:tc>
        <w:tc>
          <w:tcPr>
            <w:tcW w:w="454" w:type="pct"/>
            <w:tcBorders>
              <w:top w:val="nil"/>
              <w:left w:val="nil"/>
              <w:bottom w:val="single" w:sz="8" w:space="0" w:color="000000"/>
              <w:right w:val="single" w:sz="8" w:space="0" w:color="000000"/>
            </w:tcBorders>
            <w:shd w:val="clear" w:color="auto" w:fill="auto"/>
            <w:vAlign w:val="center"/>
          </w:tcPr>
          <w:p w:rsidR="001E6557" w:rsidRPr="004E29AB" w:rsidRDefault="001E6557" w:rsidP="00EE3AC2">
            <w:pPr>
              <w:spacing w:line="240" w:lineRule="auto"/>
              <w:contextualSpacing/>
              <w:jc w:val="center"/>
              <w:rPr>
                <w:rFonts w:ascii="Times New Roman" w:hAnsi="Times New Roman" w:cs="Times New Roman"/>
                <w:sz w:val="14"/>
                <w:szCs w:val="14"/>
              </w:rPr>
            </w:pPr>
            <w:r>
              <w:rPr>
                <w:rFonts w:ascii="Times New Roman" w:hAnsi="Times New Roman" w:cs="Times New Roman"/>
                <w:sz w:val="14"/>
                <w:szCs w:val="14"/>
              </w:rPr>
              <w:t>24 допуск ±1</w:t>
            </w:r>
          </w:p>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08" w:type="pct"/>
            <w:tcBorders>
              <w:top w:val="nil"/>
              <w:left w:val="nil"/>
              <w:bottom w:val="single" w:sz="8" w:space="0" w:color="000000"/>
              <w:right w:val="single" w:sz="8" w:space="0" w:color="000000"/>
            </w:tcBorders>
            <w:shd w:val="clear" w:color="auto" w:fill="auto"/>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мм</w:t>
            </w:r>
          </w:p>
        </w:tc>
        <w:tc>
          <w:tcPr>
            <w:tcW w:w="727" w:type="pct"/>
            <w:tcBorders>
              <w:top w:val="nil"/>
              <w:left w:val="nil"/>
              <w:bottom w:val="single" w:sz="8" w:space="0" w:color="000000"/>
              <w:right w:val="single" w:sz="8" w:space="0" w:color="000000"/>
            </w:tcBorders>
            <w:shd w:val="clear" w:color="auto" w:fill="auto"/>
          </w:tcPr>
          <w:p w:rsidR="001E6557" w:rsidRDefault="001E6557" w:rsidP="00EE3AC2">
            <w:pPr>
              <w:jc w:val="center"/>
            </w:pPr>
            <w:r w:rsidRPr="004458A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right w:val="single" w:sz="8"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bottom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bottom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bottom w:val="single" w:sz="4" w:space="0" w:color="auto"/>
              <w:right w:val="single" w:sz="8" w:space="0" w:color="auto"/>
            </w:tcBorders>
            <w:vAlign w:val="center"/>
          </w:tcPr>
          <w:p w:rsidR="001E6557" w:rsidRPr="00795E8B" w:rsidRDefault="001E6557" w:rsidP="00EE3AC2">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rPr>
                <w:rFonts w:ascii="Times New Roman" w:hAnsi="Times New Roman" w:cs="Times New Roman"/>
                <w:sz w:val="14"/>
                <w:szCs w:val="14"/>
              </w:rPr>
            </w:pPr>
          </w:p>
          <w:p w:rsidR="001E6557" w:rsidRPr="00795E8B" w:rsidRDefault="001E6557" w:rsidP="00EE3AC2">
            <w:pPr>
              <w:spacing w:line="240" w:lineRule="auto"/>
              <w:contextualSpacing/>
              <w:rPr>
                <w:rFonts w:ascii="Times New Roman" w:hAnsi="Times New Roman" w:cs="Times New Roman"/>
                <w:sz w:val="14"/>
                <w:szCs w:val="14"/>
              </w:rPr>
            </w:pPr>
            <w:r w:rsidRPr="00795E8B">
              <w:rPr>
                <w:rFonts w:ascii="Times New Roman" w:hAnsi="Times New Roman" w:cs="Times New Roman"/>
                <w:sz w:val="14"/>
                <w:szCs w:val="14"/>
              </w:rPr>
              <w:t>Упаковка</w:t>
            </w:r>
          </w:p>
        </w:tc>
        <w:tc>
          <w:tcPr>
            <w:tcW w:w="454" w:type="pct"/>
            <w:tcBorders>
              <w:top w:val="single" w:sz="4" w:space="0" w:color="auto"/>
              <w:left w:val="nil"/>
              <w:bottom w:val="single" w:sz="4" w:space="0" w:color="auto"/>
              <w:right w:val="single" w:sz="8" w:space="0" w:color="auto"/>
            </w:tcBorders>
          </w:tcPr>
          <w:p w:rsidR="001E6557" w:rsidRDefault="001E6557" w:rsidP="00EE3AC2">
            <w:pPr>
              <w:spacing w:line="240" w:lineRule="auto"/>
              <w:contextualSpacing/>
              <w:jc w:val="center"/>
              <w:rPr>
                <w:rFonts w:ascii="Times New Roman" w:hAnsi="Times New Roman" w:cs="Times New Roman"/>
                <w:sz w:val="14"/>
                <w:szCs w:val="14"/>
              </w:rPr>
            </w:pPr>
          </w:p>
          <w:p w:rsidR="001E6557" w:rsidRPr="00795E8B" w:rsidRDefault="001E6557" w:rsidP="00EE3AC2">
            <w:pPr>
              <w:spacing w:line="240" w:lineRule="auto"/>
              <w:contextualSpacing/>
              <w:jc w:val="center"/>
              <w:rPr>
                <w:rFonts w:ascii="Times New Roman" w:hAnsi="Times New Roman" w:cs="Times New Roman"/>
                <w:sz w:val="14"/>
                <w:szCs w:val="14"/>
              </w:rPr>
            </w:pPr>
            <w:r w:rsidRPr="00795E8B">
              <w:rPr>
                <w:rFonts w:ascii="Times New Roman" w:hAnsi="Times New Roman" w:cs="Times New Roman"/>
                <w:sz w:val="14"/>
                <w:szCs w:val="14"/>
              </w:rPr>
              <w:t>не более 100</w:t>
            </w:r>
          </w:p>
          <w:p w:rsidR="001E6557" w:rsidRPr="00795E8B" w:rsidRDefault="001E6557" w:rsidP="00EE3AC2">
            <w:pPr>
              <w:spacing w:after="0" w:line="240" w:lineRule="auto"/>
              <w:jc w:val="center"/>
              <w:rPr>
                <w:rFonts w:ascii="Times New Roman" w:hAnsi="Times New Roman" w:cs="Times New Roman"/>
                <w:color w:val="000000"/>
                <w:sz w:val="14"/>
                <w:szCs w:val="14"/>
                <w:lang w:eastAsia="ru-RU"/>
              </w:rPr>
            </w:pPr>
          </w:p>
        </w:tc>
        <w:tc>
          <w:tcPr>
            <w:tcW w:w="408" w:type="pct"/>
            <w:tcBorders>
              <w:top w:val="single" w:sz="4" w:space="0" w:color="auto"/>
              <w:left w:val="nil"/>
              <w:bottom w:val="single" w:sz="4" w:space="0" w:color="auto"/>
              <w:right w:val="single" w:sz="8" w:space="0" w:color="auto"/>
            </w:tcBorders>
          </w:tcPr>
          <w:p w:rsidR="001E6557" w:rsidRDefault="001E6557" w:rsidP="00EE3AC2">
            <w:pPr>
              <w:spacing w:after="0" w:line="240" w:lineRule="auto"/>
              <w:jc w:val="center"/>
              <w:rPr>
                <w:rFonts w:ascii="Times New Roman" w:hAnsi="Times New Roman" w:cs="Times New Roman"/>
                <w:color w:val="000000"/>
                <w:sz w:val="14"/>
                <w:szCs w:val="14"/>
                <w:lang w:eastAsia="ru-RU"/>
              </w:rPr>
            </w:pPr>
          </w:p>
          <w:p w:rsidR="001E6557" w:rsidRPr="00795E8B" w:rsidRDefault="001E6557" w:rsidP="00EE3AC2">
            <w:pPr>
              <w:spacing w:after="0" w:line="240" w:lineRule="auto"/>
              <w:jc w:val="center"/>
              <w:rPr>
                <w:rFonts w:ascii="Times New Roman" w:hAnsi="Times New Roman" w:cs="Times New Roman"/>
                <w:color w:val="000000"/>
                <w:sz w:val="14"/>
                <w:szCs w:val="14"/>
                <w:lang w:eastAsia="ru-RU"/>
              </w:rPr>
            </w:pPr>
            <w:r w:rsidRPr="00795E8B">
              <w:rPr>
                <w:rFonts w:ascii="Times New Roman" w:hAnsi="Times New Roman" w:cs="Times New Roman"/>
                <w:color w:val="000000"/>
                <w:sz w:val="14"/>
                <w:szCs w:val="14"/>
                <w:lang w:eastAsia="ru-RU"/>
              </w:rPr>
              <w:t>шт</w:t>
            </w:r>
          </w:p>
        </w:tc>
        <w:tc>
          <w:tcPr>
            <w:tcW w:w="727" w:type="pct"/>
            <w:tcBorders>
              <w:top w:val="single" w:sz="4" w:space="0" w:color="auto"/>
              <w:left w:val="nil"/>
              <w:bottom w:val="single" w:sz="4" w:space="0" w:color="auto"/>
              <w:right w:val="single" w:sz="4" w:space="0" w:color="auto"/>
            </w:tcBorders>
          </w:tcPr>
          <w:p w:rsidR="001E6557" w:rsidRPr="00795E8B" w:rsidRDefault="001E6557" w:rsidP="00EE3AC2">
            <w:pPr>
              <w:spacing w:after="0" w:line="240" w:lineRule="auto"/>
              <w:jc w:val="center"/>
              <w:rPr>
                <w:rFonts w:ascii="Times New Roman" w:hAnsi="Times New Roman" w:cs="Times New Roman"/>
                <w:color w:val="000000"/>
                <w:sz w:val="14"/>
                <w:szCs w:val="14"/>
                <w:lang w:eastAsia="ru-RU"/>
              </w:rPr>
            </w:pPr>
            <w:r w:rsidRPr="00795E8B">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bottom w:val="single" w:sz="4" w:space="0" w:color="auto"/>
              <w:right w:val="single" w:sz="8"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bottom w:val="single" w:sz="4" w:space="0" w:color="auto"/>
              <w:right w:val="nil"/>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bottom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bottom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bottom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bottom w:val="single" w:sz="4" w:space="0" w:color="auto"/>
              <w:right w:val="single" w:sz="4" w:space="0" w:color="auto"/>
            </w:tcBorders>
            <w:vAlign w:val="center"/>
          </w:tcPr>
          <w:p w:rsidR="001E6557" w:rsidRPr="00795E8B" w:rsidRDefault="001E6557" w:rsidP="00EE3AC2">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val="restart"/>
            <w:tcBorders>
              <w:top w:val="single" w:sz="4" w:space="0" w:color="auto"/>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w:t>
            </w:r>
          </w:p>
        </w:tc>
        <w:tc>
          <w:tcPr>
            <w:tcW w:w="442" w:type="pct"/>
            <w:vMerge w:val="restart"/>
            <w:tcBorders>
              <w:top w:val="nil"/>
              <w:left w:val="single" w:sz="8" w:space="0" w:color="000000"/>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Стекло покровное</w:t>
            </w:r>
          </w:p>
        </w:tc>
        <w:tc>
          <w:tcPr>
            <w:tcW w:w="364" w:type="pct"/>
            <w:vMerge w:val="restart"/>
            <w:tcBorders>
              <w:top w:val="nil"/>
              <w:left w:val="single" w:sz="8" w:space="0" w:color="000000"/>
              <w:bottom w:val="single" w:sz="8" w:space="0" w:color="000000"/>
              <w:right w:val="single" w:sz="8" w:space="0" w:color="000000"/>
            </w:tcBorders>
            <w:shd w:val="clear" w:color="auto" w:fill="auto"/>
            <w:vAlign w:val="center"/>
          </w:tcPr>
          <w:p w:rsidR="001E6557" w:rsidRPr="009921EE" w:rsidRDefault="001E6557" w:rsidP="001E6557">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32.50.50.190</w:t>
            </w: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Стекло покровное из гидролитического стекла I класса не допускающего образования блистеров и трещинок, без искажений при изучении образца, устойчивы к воде, гидролитичны по классу 1, способность поглощать ультрафиолет</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Calibri" w:eastAsia="Times New Roman" w:hAnsi="Calibri"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val="restart"/>
            <w:tcBorders>
              <w:top w:val="single" w:sz="4" w:space="0" w:color="auto"/>
              <w:left w:val="single" w:sz="4"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1000</w:t>
            </w:r>
          </w:p>
        </w:tc>
        <w:tc>
          <w:tcPr>
            <w:tcW w:w="318" w:type="pct"/>
            <w:vMerge w:val="restart"/>
            <w:tcBorders>
              <w:top w:val="single" w:sz="4" w:space="0" w:color="auto"/>
              <w:left w:val="single" w:sz="8" w:space="0" w:color="auto"/>
              <w:right w:val="nil"/>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штука</w:t>
            </w:r>
          </w:p>
        </w:tc>
        <w:tc>
          <w:tcPr>
            <w:tcW w:w="318" w:type="pct"/>
            <w:vMerge w:val="restart"/>
            <w:tcBorders>
              <w:top w:val="single" w:sz="4" w:space="0" w:color="auto"/>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val="restart"/>
            <w:tcBorders>
              <w:top w:val="single" w:sz="4" w:space="0" w:color="auto"/>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val="restart"/>
            <w:tcBorders>
              <w:top w:val="single" w:sz="4" w:space="0" w:color="auto"/>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val="restart"/>
            <w:tcBorders>
              <w:top w:val="single" w:sz="4" w:space="0" w:color="auto"/>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113"/>
        </w:trPr>
        <w:tc>
          <w:tcPr>
            <w:tcW w:w="103"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Коэффициент светопропускания при толщине стекла 0,15мм - tVD65 in % (d=0,15 mm) = 91,7 ± 0,3%.</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Calibri" w:eastAsia="Times New Roman" w:hAnsi="Calibri"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left w:val="single" w:sz="4" w:space="0" w:color="auto"/>
              <w:right w:val="single" w:sz="8"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Индексы преломления ne (l = 546.1 nm): 1.5255 ± 0.0015, nD (l = 589.3 nm): 1.5230± 0.0015</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Соответствует</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Calibri" w:eastAsia="Times New Roman" w:hAnsi="Calibri" w:cs="Times New Roman"/>
                <w:color w:val="000000"/>
                <w:sz w:val="14"/>
                <w:szCs w:val="14"/>
                <w:lang w:eastAsia="ru-RU"/>
              </w:rPr>
            </w:pPr>
          </w:p>
        </w:tc>
        <w:tc>
          <w:tcPr>
            <w:tcW w:w="727"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364" w:type="pct"/>
            <w:vMerge/>
            <w:tcBorders>
              <w:left w:val="single" w:sz="4" w:space="0" w:color="auto"/>
              <w:right w:val="single" w:sz="8"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 xml:space="preserve">Длина </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 xml:space="preserve">18 допуск ±1 </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мм</w:t>
            </w:r>
          </w:p>
        </w:tc>
        <w:tc>
          <w:tcPr>
            <w:tcW w:w="727" w:type="pct"/>
            <w:tcBorders>
              <w:top w:val="nil"/>
              <w:left w:val="nil"/>
              <w:bottom w:val="single" w:sz="8" w:space="0" w:color="000000"/>
              <w:right w:val="single" w:sz="8" w:space="0" w:color="000000"/>
            </w:tcBorders>
            <w:shd w:val="clear" w:color="auto" w:fill="auto"/>
          </w:tcPr>
          <w:p w:rsidR="001E6557" w:rsidRDefault="001E6557" w:rsidP="009921EE">
            <w:pPr>
              <w:jc w:val="center"/>
            </w:pPr>
            <w:r w:rsidRPr="004458A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right w:val="single" w:sz="8"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30"/>
        </w:trPr>
        <w:tc>
          <w:tcPr>
            <w:tcW w:w="103"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 xml:space="preserve">Ширина </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 xml:space="preserve">18 допуск ±1 </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мм</w:t>
            </w:r>
          </w:p>
        </w:tc>
        <w:tc>
          <w:tcPr>
            <w:tcW w:w="727" w:type="pct"/>
            <w:tcBorders>
              <w:top w:val="nil"/>
              <w:left w:val="nil"/>
              <w:bottom w:val="single" w:sz="8" w:space="0" w:color="000000"/>
              <w:right w:val="single" w:sz="8" w:space="0" w:color="000000"/>
            </w:tcBorders>
            <w:shd w:val="clear" w:color="auto" w:fill="auto"/>
          </w:tcPr>
          <w:p w:rsidR="001E6557" w:rsidRDefault="001E6557" w:rsidP="009921EE">
            <w:pPr>
              <w:jc w:val="center"/>
            </w:pPr>
            <w:r w:rsidRPr="004458A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right w:val="single" w:sz="8"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right w:val="nil"/>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r w:rsidR="001E6557" w:rsidRPr="00795E8B" w:rsidTr="001E6557">
        <w:trPr>
          <w:trHeight w:val="402"/>
        </w:trPr>
        <w:tc>
          <w:tcPr>
            <w:tcW w:w="103" w:type="pct"/>
            <w:vMerge/>
            <w:tcBorders>
              <w:left w:val="single" w:sz="8" w:space="0" w:color="auto"/>
              <w:bottom w:val="single" w:sz="4"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442" w:type="pct"/>
            <w:vMerge/>
            <w:tcBorders>
              <w:left w:val="single" w:sz="8" w:space="0" w:color="auto"/>
              <w:bottom w:val="single" w:sz="4"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364" w:type="pct"/>
            <w:vMerge/>
            <w:tcBorders>
              <w:left w:val="single" w:sz="8" w:space="0" w:color="auto"/>
              <w:bottom w:val="single" w:sz="4" w:space="0" w:color="auto"/>
              <w:right w:val="single" w:sz="8" w:space="0" w:color="auto"/>
            </w:tcBorders>
            <w:vAlign w:val="center"/>
          </w:tcPr>
          <w:p w:rsidR="001E6557" w:rsidRPr="00795E8B" w:rsidRDefault="001E6557" w:rsidP="009921EE">
            <w:pPr>
              <w:spacing w:after="0" w:line="240" w:lineRule="auto"/>
              <w:jc w:val="center"/>
              <w:rPr>
                <w:rFonts w:ascii="Times New Roman" w:eastAsia="Times New Roman" w:hAnsi="Times New Roman" w:cs="Times New Roman"/>
                <w:color w:val="000000"/>
                <w:sz w:val="14"/>
                <w:szCs w:val="14"/>
                <w:lang w:eastAsia="ru-RU"/>
              </w:rPr>
            </w:pPr>
          </w:p>
        </w:tc>
        <w:tc>
          <w:tcPr>
            <w:tcW w:w="729"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Упаковка</w:t>
            </w:r>
          </w:p>
        </w:tc>
        <w:tc>
          <w:tcPr>
            <w:tcW w:w="454"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 более 200</w:t>
            </w:r>
          </w:p>
        </w:tc>
        <w:tc>
          <w:tcPr>
            <w:tcW w:w="408"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Calibri" w:eastAsia="Times New Roman" w:hAnsi="Calibri" w:cs="Times New Roman"/>
                <w:color w:val="000000"/>
                <w:sz w:val="14"/>
                <w:szCs w:val="14"/>
                <w:lang w:eastAsia="ru-RU"/>
              </w:rPr>
            </w:pPr>
            <w:r>
              <w:rPr>
                <w:rFonts w:ascii="Calibri" w:eastAsia="Times New Roman" w:hAnsi="Calibri" w:cs="Times New Roman"/>
                <w:color w:val="000000"/>
                <w:sz w:val="14"/>
                <w:szCs w:val="14"/>
                <w:lang w:eastAsia="ru-RU"/>
              </w:rPr>
              <w:t>шт</w:t>
            </w:r>
          </w:p>
        </w:tc>
        <w:tc>
          <w:tcPr>
            <w:tcW w:w="727" w:type="pct"/>
            <w:tcBorders>
              <w:top w:val="nil"/>
              <w:left w:val="nil"/>
              <w:bottom w:val="single" w:sz="8" w:space="0" w:color="000000"/>
              <w:right w:val="single" w:sz="8" w:space="0" w:color="000000"/>
            </w:tcBorders>
            <w:shd w:val="clear" w:color="auto" w:fill="auto"/>
            <w:vAlign w:val="center"/>
          </w:tcPr>
          <w:p w:rsidR="001E6557" w:rsidRPr="009921EE" w:rsidRDefault="001E6557" w:rsidP="009921EE">
            <w:pPr>
              <w:spacing w:after="0" w:line="240" w:lineRule="auto"/>
              <w:jc w:val="center"/>
              <w:rPr>
                <w:rFonts w:ascii="Times New Roman" w:eastAsia="Times New Roman" w:hAnsi="Times New Roman" w:cs="Times New Roman"/>
                <w:color w:val="000000"/>
                <w:sz w:val="14"/>
                <w:szCs w:val="14"/>
                <w:lang w:eastAsia="ru-RU"/>
              </w:rPr>
            </w:pPr>
            <w:r w:rsidRPr="009921EE">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364" w:type="pct"/>
            <w:vMerge/>
            <w:tcBorders>
              <w:left w:val="single" w:sz="4" w:space="0" w:color="auto"/>
              <w:bottom w:val="single" w:sz="4" w:space="0" w:color="auto"/>
              <w:right w:val="single" w:sz="8"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8" w:space="0" w:color="auto"/>
              <w:bottom w:val="single" w:sz="4" w:space="0" w:color="auto"/>
              <w:right w:val="nil"/>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318" w:type="pct"/>
            <w:vMerge/>
            <w:tcBorders>
              <w:left w:val="single" w:sz="4" w:space="0" w:color="auto"/>
              <w:bottom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27" w:type="pct"/>
            <w:vMerge/>
            <w:tcBorders>
              <w:left w:val="single" w:sz="4" w:space="0" w:color="auto"/>
              <w:bottom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bottom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c>
          <w:tcPr>
            <w:tcW w:w="273" w:type="pct"/>
            <w:vMerge/>
            <w:tcBorders>
              <w:left w:val="single" w:sz="4" w:space="0" w:color="auto"/>
              <w:bottom w:val="single" w:sz="4" w:space="0" w:color="auto"/>
              <w:right w:val="single" w:sz="4" w:space="0" w:color="auto"/>
            </w:tcBorders>
            <w:vAlign w:val="center"/>
          </w:tcPr>
          <w:p w:rsidR="001E6557" w:rsidRPr="00795E8B" w:rsidRDefault="001E6557" w:rsidP="009921EE">
            <w:pPr>
              <w:spacing w:after="0" w:line="240" w:lineRule="auto"/>
              <w:rPr>
                <w:rFonts w:ascii="Times New Roman" w:eastAsia="Times New Roman" w:hAnsi="Times New Roman" w:cs="Times New Roman"/>
                <w:color w:val="000000"/>
                <w:sz w:val="14"/>
                <w:szCs w:val="14"/>
                <w:lang w:eastAsia="ru-RU"/>
              </w:rPr>
            </w:pPr>
          </w:p>
        </w:tc>
      </w:tr>
    </w:tbl>
    <w:p w:rsidR="00170252" w:rsidRDefault="00170252" w:rsidP="000820E3">
      <w:pPr>
        <w:rPr>
          <w:rFonts w:ascii="Times New Roman" w:hAnsi="Times New Roman" w:cs="Times New Roman"/>
          <w:b/>
          <w:sz w:val="28"/>
          <w:szCs w:val="28"/>
        </w:rPr>
      </w:pPr>
    </w:p>
    <w:sectPr w:rsidR="00170252" w:rsidSect="007C3ED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FDD" w:rsidRDefault="003C6FDD">
      <w:pPr>
        <w:spacing w:after="0" w:line="240" w:lineRule="auto"/>
      </w:pPr>
      <w:r>
        <w:separator/>
      </w:r>
    </w:p>
  </w:endnote>
  <w:endnote w:type="continuationSeparator" w:id="0">
    <w:p w:rsidR="003C6FDD" w:rsidRDefault="003C6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83B06" w:rsidRDefault="00383B0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83B0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383B0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83B0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83B0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83B0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E655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FDD" w:rsidRDefault="003C6FDD">
      <w:pPr>
        <w:spacing w:after="0" w:line="240" w:lineRule="auto"/>
      </w:pPr>
      <w:r>
        <w:separator/>
      </w:r>
    </w:p>
  </w:footnote>
  <w:footnote w:type="continuationSeparator" w:id="0">
    <w:p w:rsidR="003C6FDD" w:rsidRDefault="003C6FDD">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83B06" w:rsidRDefault="00383B0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83B06" w:rsidRDefault="00383B0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83B06" w:rsidRDefault="00383B0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0B3A"/>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E6557"/>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83B06"/>
    <w:rsid w:val="00391C92"/>
    <w:rsid w:val="0039429B"/>
    <w:rsid w:val="003A2348"/>
    <w:rsid w:val="003A2BFE"/>
    <w:rsid w:val="003B56D0"/>
    <w:rsid w:val="003B57CB"/>
    <w:rsid w:val="003C02B9"/>
    <w:rsid w:val="003C6250"/>
    <w:rsid w:val="003C6FDD"/>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3ED7"/>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21EE"/>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09D3"/>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ECCF0-58F6-4853-A17F-5AB355B6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1217</Words>
  <Characters>6943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2026-09-17T13:08:00Z</dcterms:created>
  <dcterms:modified xsi:type="dcterms:W3CDTF">2026-09-17T13:08:00Z</dcterms:modified>
</cp:coreProperties>
</file>