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05-07/606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A74A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17"/>
        <w:gridCol w:w="1384"/>
        <w:gridCol w:w="1261"/>
        <w:gridCol w:w="1825"/>
        <w:gridCol w:w="1475"/>
        <w:gridCol w:w="1475"/>
        <w:gridCol w:w="1475"/>
        <w:gridCol w:w="1702"/>
        <w:gridCol w:w="1055"/>
        <w:gridCol w:w="1468"/>
        <w:gridCol w:w="768"/>
        <w:gridCol w:w="889"/>
        <w:gridCol w:w="755"/>
      </w:tblGrid>
      <w:tr w:rsidR="00533DE5" w:rsidRPr="00533DE5" w:rsidTr="00533DE5">
        <w:trPr>
          <w:trHeight w:val="1020"/>
        </w:trPr>
        <w:tc>
          <w:tcPr>
            <w:tcW w:w="1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пп</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Наименование товара, работы, услуги</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Код позиции</w:t>
            </w:r>
          </w:p>
        </w:tc>
        <w:tc>
          <w:tcPr>
            <w:tcW w:w="1902" w:type="pct"/>
            <w:gridSpan w:val="4"/>
            <w:tcBorders>
              <w:top w:val="single" w:sz="4" w:space="0" w:color="auto"/>
              <w:left w:val="nil"/>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Характеристики товара, работы, услуги</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Количество(объем работы, услуги)</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Единица измерения</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Страна происхождения Товара</w:t>
            </w: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Ставка НДС%</w:t>
            </w:r>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Цена за единицу без НДС</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Сумма без НДС</w:t>
            </w:r>
          </w:p>
        </w:tc>
      </w:tr>
      <w:tr w:rsidR="00533DE5" w:rsidRPr="00533DE5" w:rsidTr="00533DE5">
        <w:trPr>
          <w:trHeight w:val="1020"/>
        </w:trPr>
        <w:tc>
          <w:tcPr>
            <w:tcW w:w="142" w:type="pct"/>
            <w:vMerge/>
            <w:tcBorders>
              <w:top w:val="single" w:sz="4" w:space="0" w:color="auto"/>
              <w:left w:val="single" w:sz="4" w:space="0" w:color="auto"/>
              <w:bottom w:val="single" w:sz="4" w:space="0" w:color="auto"/>
              <w:right w:val="single" w:sz="4" w:space="0" w:color="auto"/>
            </w:tcBorders>
            <w:vAlign w:val="center"/>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p>
        </w:tc>
        <w:tc>
          <w:tcPr>
            <w:tcW w:w="560" w:type="pct"/>
            <w:tcBorders>
              <w:top w:val="nil"/>
              <w:left w:val="nil"/>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Наименование характеристики</w:t>
            </w:r>
          </w:p>
        </w:tc>
        <w:tc>
          <w:tcPr>
            <w:tcW w:w="451" w:type="pct"/>
            <w:tcBorders>
              <w:top w:val="nil"/>
              <w:left w:val="nil"/>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w:t>
            </w:r>
          </w:p>
        </w:tc>
        <w:tc>
          <w:tcPr>
            <w:tcW w:w="436" w:type="pct"/>
            <w:tcBorders>
              <w:top w:val="nil"/>
              <w:left w:val="nil"/>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Единица измерения характеристики</w:t>
            </w:r>
          </w:p>
        </w:tc>
        <w:tc>
          <w:tcPr>
            <w:tcW w:w="454" w:type="pct"/>
            <w:tcBorders>
              <w:top w:val="nil"/>
              <w:left w:val="nil"/>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p>
        </w:tc>
        <w:tc>
          <w:tcPr>
            <w:tcW w:w="434" w:type="pct"/>
            <w:tcBorders>
              <w:top w:val="nil"/>
              <w:left w:val="nil"/>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9" w:type="pct"/>
            <w:tcBorders>
              <w:top w:val="nil"/>
              <w:left w:val="nil"/>
              <w:bottom w:val="single" w:sz="4" w:space="0" w:color="auto"/>
              <w:right w:val="single" w:sz="4" w:space="0" w:color="auto"/>
            </w:tcBorders>
            <w:shd w:val="clear" w:color="auto" w:fill="auto"/>
            <w:vAlign w:val="center"/>
            <w:hideMark/>
          </w:tcPr>
          <w:p w:rsidR="00533DE5" w:rsidRPr="00533DE5" w:rsidRDefault="00533DE5" w:rsidP="00533DE5">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p>
        </w:tc>
      </w:tr>
      <w:tr w:rsidR="00533DE5" w:rsidRPr="00533DE5" w:rsidTr="00533DE5">
        <w:trPr>
          <w:trHeight w:val="1545"/>
        </w:trPr>
        <w:tc>
          <w:tcPr>
            <w:tcW w:w="142" w:type="pct"/>
            <w:tcBorders>
              <w:top w:val="nil"/>
              <w:left w:val="single" w:sz="4" w:space="0" w:color="auto"/>
              <w:bottom w:val="nil"/>
              <w:right w:val="single" w:sz="4" w:space="0" w:color="auto"/>
            </w:tcBorders>
            <w:shd w:val="clear" w:color="auto" w:fill="auto"/>
            <w:vAlign w:val="bottom"/>
            <w:hideMark/>
          </w:tcPr>
          <w:p w:rsidR="00533DE5" w:rsidRPr="00533DE5" w:rsidRDefault="00533DE5" w:rsidP="00533DE5">
            <w:pPr>
              <w:spacing w:after="0" w:line="240" w:lineRule="auto"/>
              <w:jc w:val="right"/>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1</w:t>
            </w:r>
          </w:p>
        </w:tc>
        <w:tc>
          <w:tcPr>
            <w:tcW w:w="558"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Раствор для гемодиализа</w:t>
            </w:r>
          </w:p>
        </w:tc>
        <w:tc>
          <w:tcPr>
            <w:tcW w:w="372"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21.20.23.199-00000069*</w:t>
            </w:r>
          </w:p>
        </w:tc>
        <w:tc>
          <w:tcPr>
            <w:tcW w:w="560"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Замещающий  бикарбонатный раствор</w:t>
            </w:r>
            <w:r w:rsidRPr="00533DE5">
              <w:rPr>
                <w:rFonts w:ascii="Times New Roman" w:eastAsia="Times New Roman" w:hAnsi="Times New Roman" w:cs="Times New Roman"/>
                <w:color w:val="FF0000"/>
                <w:sz w:val="20"/>
                <w:szCs w:val="20"/>
                <w:lang w:eastAsia="ru-RU"/>
              </w:rPr>
              <w:t xml:space="preserve"> </w:t>
            </w:r>
            <w:r w:rsidRPr="00533DE5">
              <w:rPr>
                <w:rFonts w:ascii="Times New Roman" w:eastAsia="Times New Roman" w:hAnsi="Times New Roman" w:cs="Times New Roman"/>
                <w:color w:val="000000"/>
                <w:sz w:val="20"/>
                <w:szCs w:val="20"/>
                <w:lang w:eastAsia="ru-RU"/>
              </w:rPr>
              <w:t xml:space="preserve">для гемодиафильтрации для постоянных методик заместительной почечной терапии,  </w:t>
            </w:r>
          </w:p>
        </w:tc>
        <w:tc>
          <w:tcPr>
            <w:tcW w:w="451"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jc w:val="right"/>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80</w:t>
            </w:r>
          </w:p>
        </w:tc>
        <w:tc>
          <w:tcPr>
            <w:tcW w:w="311"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штука</w:t>
            </w:r>
          </w:p>
        </w:tc>
        <w:tc>
          <w:tcPr>
            <w:tcW w:w="434"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Пакет объемом</w:t>
            </w:r>
          </w:p>
        </w:tc>
        <w:tc>
          <w:tcPr>
            <w:tcW w:w="451" w:type="pct"/>
            <w:tcBorders>
              <w:top w:val="single" w:sz="4" w:space="0" w:color="auto"/>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5</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Литр; кубический дециметр</w:t>
            </w:r>
          </w:p>
        </w:tc>
        <w:tc>
          <w:tcPr>
            <w:tcW w:w="454" w:type="pct"/>
            <w:tcBorders>
              <w:top w:val="single" w:sz="4" w:space="0" w:color="auto"/>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7E18FF">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xml:space="preserve">Пакет </w:t>
            </w:r>
            <w:r w:rsidR="007E18FF">
              <w:rPr>
                <w:rFonts w:ascii="Times New Roman" w:eastAsia="Times New Roman" w:hAnsi="Times New Roman" w:cs="Times New Roman"/>
                <w:color w:val="000000"/>
                <w:sz w:val="20"/>
                <w:szCs w:val="20"/>
                <w:lang w:eastAsia="ru-RU"/>
              </w:rPr>
              <w:t>состоит</w:t>
            </w:r>
            <w:r w:rsidRPr="00533DE5">
              <w:rPr>
                <w:rFonts w:ascii="Times New Roman" w:eastAsia="Times New Roman" w:hAnsi="Times New Roman" w:cs="Times New Roman"/>
                <w:color w:val="000000"/>
                <w:sz w:val="20"/>
                <w:szCs w:val="20"/>
                <w:lang w:eastAsia="ru-RU"/>
              </w:rPr>
              <w:t xml:space="preserve"> из двух камер</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натрия – 140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калия - 2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бикарбоната 35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магния – 0,5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глюкозы  5,5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кальция,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Calibri" w:eastAsia="Times New Roman" w:hAnsi="Calibri" w:cs="Times New Roman"/>
                <w:color w:val="000000"/>
                <w:sz w:val="20"/>
                <w:szCs w:val="20"/>
                <w:lang w:eastAsia="ru-RU"/>
              </w:rPr>
              <w:t>≤</w:t>
            </w:r>
            <w:r w:rsidRPr="00533DE5">
              <w:rPr>
                <w:rFonts w:ascii="Times New Roman" w:eastAsia="Times New Roman" w:hAnsi="Times New Roman" w:cs="Times New Roman"/>
                <w:color w:val="000000"/>
                <w:sz w:val="20"/>
                <w:szCs w:val="20"/>
                <w:lang w:eastAsia="ru-RU"/>
              </w:rPr>
              <w:t xml:space="preserve"> 1,5</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хлора,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Calibri" w:eastAsia="Times New Roman" w:hAnsi="Calibri" w:cs="Times New Roman"/>
                <w:color w:val="000000"/>
                <w:sz w:val="20"/>
                <w:szCs w:val="20"/>
                <w:lang w:eastAsia="ru-RU"/>
              </w:rPr>
              <w:t>≤</w:t>
            </w:r>
            <w:r w:rsidRPr="00533DE5">
              <w:rPr>
                <w:rFonts w:ascii="Times New Roman" w:eastAsia="Times New Roman" w:hAnsi="Times New Roman" w:cs="Times New Roman"/>
                <w:color w:val="000000"/>
                <w:sz w:val="20"/>
                <w:szCs w:val="20"/>
                <w:lang w:eastAsia="ru-RU"/>
              </w:rPr>
              <w:t xml:space="preserve"> 111</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205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xml:space="preserve">Разрешён для внутривенного применения и не требует визуального контроля каждые 30 минут возможной преципитации во время проведения процедуры. </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835D1E" w:rsidP="00533DE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Отсутствие лактата</w:t>
            </w:r>
          </w:p>
        </w:tc>
        <w:tc>
          <w:tcPr>
            <w:tcW w:w="451"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Отсутствие противопоказаний к применению раствора у детей.</w:t>
            </w:r>
          </w:p>
        </w:tc>
        <w:tc>
          <w:tcPr>
            <w:tcW w:w="451" w:type="pct"/>
            <w:tcBorders>
              <w:top w:val="single" w:sz="4" w:space="0" w:color="auto"/>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single" w:sz="4" w:space="0" w:color="auto"/>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545"/>
        </w:trPr>
        <w:tc>
          <w:tcPr>
            <w:tcW w:w="142" w:type="pct"/>
            <w:tcBorders>
              <w:top w:val="single" w:sz="4" w:space="0" w:color="auto"/>
              <w:left w:val="single" w:sz="4" w:space="0" w:color="auto"/>
              <w:bottom w:val="nil"/>
              <w:right w:val="single" w:sz="4" w:space="0" w:color="auto"/>
            </w:tcBorders>
            <w:shd w:val="clear" w:color="auto" w:fill="auto"/>
            <w:vAlign w:val="bottom"/>
            <w:hideMark/>
          </w:tcPr>
          <w:p w:rsidR="00533DE5" w:rsidRPr="00533DE5" w:rsidRDefault="00533DE5" w:rsidP="00533DE5">
            <w:pPr>
              <w:spacing w:after="0" w:line="240" w:lineRule="auto"/>
              <w:jc w:val="right"/>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2</w:t>
            </w:r>
          </w:p>
        </w:tc>
        <w:tc>
          <w:tcPr>
            <w:tcW w:w="558" w:type="pct"/>
            <w:tcBorders>
              <w:top w:val="single" w:sz="4" w:space="0" w:color="auto"/>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Раствор для гемодиализа</w:t>
            </w:r>
          </w:p>
        </w:tc>
        <w:tc>
          <w:tcPr>
            <w:tcW w:w="372" w:type="pct"/>
            <w:tcBorders>
              <w:top w:val="single" w:sz="4" w:space="0" w:color="auto"/>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21.20.23.199-00000069*</w:t>
            </w:r>
          </w:p>
        </w:tc>
        <w:tc>
          <w:tcPr>
            <w:tcW w:w="560"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xml:space="preserve">Замещающий  бикарбонатный раствор для гемодиафильтрации для постоянных методик заместительной почечной терапии,  </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single" w:sz="4" w:space="0" w:color="auto"/>
              <w:left w:val="nil"/>
              <w:bottom w:val="nil"/>
              <w:right w:val="single" w:sz="4" w:space="0" w:color="auto"/>
            </w:tcBorders>
            <w:shd w:val="clear" w:color="auto" w:fill="auto"/>
            <w:vAlign w:val="bottom"/>
            <w:hideMark/>
          </w:tcPr>
          <w:p w:rsidR="00533DE5" w:rsidRPr="00533DE5" w:rsidRDefault="00533DE5" w:rsidP="00533DE5">
            <w:pPr>
              <w:spacing w:after="0" w:line="240" w:lineRule="auto"/>
              <w:jc w:val="right"/>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150</w:t>
            </w:r>
          </w:p>
        </w:tc>
        <w:tc>
          <w:tcPr>
            <w:tcW w:w="311" w:type="pct"/>
            <w:tcBorders>
              <w:top w:val="single" w:sz="4" w:space="0" w:color="auto"/>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9" w:type="pct"/>
            <w:tcBorders>
              <w:top w:val="single" w:sz="4" w:space="0" w:color="auto"/>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Пакет объемом</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5</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Литр; кубический дециметр</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xml:space="preserve">Пакет </w:t>
            </w:r>
            <w:r w:rsidR="00835D1E" w:rsidRPr="00533DE5">
              <w:rPr>
                <w:rFonts w:ascii="Times New Roman" w:eastAsia="Times New Roman" w:hAnsi="Times New Roman" w:cs="Times New Roman"/>
                <w:color w:val="000000"/>
                <w:sz w:val="20"/>
                <w:szCs w:val="20"/>
                <w:lang w:eastAsia="ru-RU"/>
              </w:rPr>
              <w:t>состоит</w:t>
            </w:r>
            <w:r w:rsidRPr="00533DE5">
              <w:rPr>
                <w:rFonts w:ascii="Times New Roman" w:eastAsia="Times New Roman" w:hAnsi="Times New Roman" w:cs="Times New Roman"/>
                <w:color w:val="000000"/>
                <w:sz w:val="20"/>
                <w:szCs w:val="20"/>
                <w:lang w:eastAsia="ru-RU"/>
              </w:rPr>
              <w:t xml:space="preserve"> из двух камер</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натрия – 140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калия - 4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бикарбоната 35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магния – 0,5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глюкозы  5,5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кальция,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Calibri" w:eastAsia="Times New Roman" w:hAnsi="Calibri" w:cs="Times New Roman"/>
                <w:color w:val="000000"/>
                <w:sz w:val="20"/>
                <w:szCs w:val="20"/>
                <w:lang w:eastAsia="ru-RU"/>
              </w:rPr>
              <w:t>≤</w:t>
            </w:r>
            <w:r w:rsidRPr="00533DE5">
              <w:rPr>
                <w:rFonts w:ascii="Times New Roman" w:eastAsia="Times New Roman" w:hAnsi="Times New Roman" w:cs="Times New Roman"/>
                <w:color w:val="000000"/>
                <w:sz w:val="20"/>
                <w:szCs w:val="20"/>
                <w:lang w:eastAsia="ru-RU"/>
              </w:rPr>
              <w:t xml:space="preserve"> 1,5</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хлора, ммоль/л</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Calibri" w:eastAsia="Times New Roman" w:hAnsi="Calibri" w:cs="Times New Roman"/>
                <w:color w:val="000000"/>
                <w:sz w:val="20"/>
                <w:szCs w:val="20"/>
                <w:lang w:eastAsia="ru-RU"/>
              </w:rPr>
              <w:t>≤</w:t>
            </w:r>
            <w:r w:rsidRPr="00533DE5">
              <w:rPr>
                <w:rFonts w:ascii="Times New Roman" w:eastAsia="Times New Roman" w:hAnsi="Times New Roman" w:cs="Times New Roman"/>
                <w:color w:val="000000"/>
                <w:sz w:val="20"/>
                <w:szCs w:val="20"/>
                <w:lang w:eastAsia="ru-RU"/>
              </w:rPr>
              <w:t xml:space="preserve"> 113</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205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xml:space="preserve">Разрешён для внутривенного применения и не требует визуального контроля каждые 30 минут возможной преципитации во время проведения процедуры. </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xml:space="preserve">Отсутствие лактата. </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533DE5" w:rsidRPr="00533DE5" w:rsidTr="00533DE5">
        <w:trPr>
          <w:trHeight w:val="103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Отсутствие противопоказаний к применению раствора у детей.</w:t>
            </w:r>
          </w:p>
        </w:tc>
        <w:tc>
          <w:tcPr>
            <w:tcW w:w="451"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533DE5" w:rsidRPr="00533DE5" w:rsidRDefault="00533DE5" w:rsidP="00533DE5">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single" w:sz="4" w:space="0" w:color="auto"/>
              <w:right w:val="single" w:sz="4" w:space="0" w:color="auto"/>
            </w:tcBorders>
            <w:shd w:val="clear" w:color="auto" w:fill="auto"/>
            <w:noWrap/>
            <w:vAlign w:val="bottom"/>
            <w:hideMark/>
          </w:tcPr>
          <w:p w:rsidR="00533DE5" w:rsidRPr="00533DE5" w:rsidRDefault="00533DE5" w:rsidP="00533DE5">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bl>
    <w:p w:rsidR="00533DE5" w:rsidRDefault="00533DE5" w:rsidP="00533DE5">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6A2182">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6A2182">
        <w:rPr>
          <w:rFonts w:ascii="Roboto" w:hAnsi="Roboto" w:cs="Roboto"/>
          <w:color w:val="333333"/>
          <w:highlight w:val="white"/>
        </w:rPr>
        <w:t xml:space="preserve"> </w:t>
      </w:r>
      <w:r>
        <w:rPr>
          <w:rFonts w:ascii="Calibri" w:hAnsi="Calibri" w:cs="Calibri"/>
          <w:color w:val="333333"/>
          <w:highlight w:val="white"/>
        </w:rPr>
        <w:t>России</w:t>
      </w:r>
      <w:r w:rsidRPr="006A2182">
        <w:rPr>
          <w:rFonts w:ascii="Roboto" w:hAnsi="Roboto" w:cs="Roboto"/>
          <w:color w:val="333333"/>
          <w:highlight w:val="white"/>
        </w:rPr>
        <w:t xml:space="preserve"> </w:t>
      </w:r>
      <w:r>
        <w:rPr>
          <w:rFonts w:ascii="Calibri" w:hAnsi="Calibri" w:cs="Calibri"/>
          <w:color w:val="333333"/>
          <w:highlight w:val="white"/>
        </w:rPr>
        <w:t>от</w:t>
      </w:r>
      <w:r w:rsidRPr="006A2182">
        <w:rPr>
          <w:rFonts w:ascii="Roboto" w:hAnsi="Roboto" w:cs="Roboto"/>
          <w:color w:val="333333"/>
          <w:highlight w:val="white"/>
        </w:rPr>
        <w:t xml:space="preserve"> 24 </w:t>
      </w:r>
      <w:r>
        <w:rPr>
          <w:rFonts w:ascii="Calibri" w:hAnsi="Calibri" w:cs="Calibri"/>
          <w:color w:val="333333"/>
          <w:highlight w:val="white"/>
        </w:rPr>
        <w:t>января</w:t>
      </w:r>
      <w:r w:rsidRPr="006A2182">
        <w:rPr>
          <w:rFonts w:ascii="Roboto" w:hAnsi="Roboto" w:cs="Roboto"/>
          <w:color w:val="333333"/>
          <w:highlight w:val="white"/>
        </w:rPr>
        <w:t xml:space="preserve"> 2022 </w:t>
      </w:r>
      <w:r>
        <w:rPr>
          <w:rFonts w:ascii="Calibri" w:hAnsi="Calibri" w:cs="Calibri"/>
          <w:color w:val="333333"/>
          <w:highlight w:val="white"/>
        </w:rPr>
        <w:t>г</w:t>
      </w:r>
      <w:r w:rsidRPr="006A2182">
        <w:rPr>
          <w:rFonts w:ascii="Roboto" w:hAnsi="Roboto" w:cs="Roboto"/>
          <w:color w:val="333333"/>
          <w:highlight w:val="white"/>
        </w:rPr>
        <w:t xml:space="preserve">. </w:t>
      </w:r>
      <w:r>
        <w:rPr>
          <w:rFonts w:ascii="Roboto" w:hAnsi="Roboto" w:cs="Roboto"/>
          <w:color w:val="333333"/>
          <w:highlight w:val="white"/>
          <w:lang w:val="en-US"/>
        </w:rPr>
        <w:t>N</w:t>
      </w:r>
      <w:r w:rsidRPr="006A2182">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533DE5">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0C" w:rsidRDefault="0091640C">
      <w:pPr>
        <w:spacing w:after="0" w:line="240" w:lineRule="auto"/>
      </w:pPr>
      <w:r>
        <w:separator/>
      </w:r>
    </w:p>
  </w:endnote>
  <w:endnote w:type="continuationSeparator" w:id="0">
    <w:p w:rsidR="0091640C" w:rsidRDefault="0091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A74AA" w:rsidRDefault="00AA74A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A74A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A74A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A74A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A74A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35D1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A74A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35D1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0C" w:rsidRDefault="0091640C">
      <w:pPr>
        <w:spacing w:after="0" w:line="240" w:lineRule="auto"/>
      </w:pPr>
      <w:r>
        <w:separator/>
      </w:r>
    </w:p>
  </w:footnote>
  <w:footnote w:type="continuationSeparator" w:id="0">
    <w:p w:rsidR="0091640C" w:rsidRDefault="0091640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A74AA" w:rsidRDefault="00AA74A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A74AA" w:rsidRDefault="00AA74A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A74AA" w:rsidRDefault="00AA74A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1673"/>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3DE5"/>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18FF"/>
    <w:rsid w:val="007E2406"/>
    <w:rsid w:val="007E29E9"/>
    <w:rsid w:val="007F15A5"/>
    <w:rsid w:val="007F4C38"/>
    <w:rsid w:val="008066C1"/>
    <w:rsid w:val="00807CF5"/>
    <w:rsid w:val="00817D95"/>
    <w:rsid w:val="00822F37"/>
    <w:rsid w:val="008252D7"/>
    <w:rsid w:val="00832975"/>
    <w:rsid w:val="00835D1E"/>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1640C"/>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A74AA"/>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596017767">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FFBD1-9ECD-4FA8-8320-56D25E11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1567</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2026-03-27T10:33:00Z</dcterms:created>
  <dcterms:modified xsi:type="dcterms:W3CDTF">2026-03-27T10:33:00Z</dcterms:modified>
</cp:coreProperties>
</file>