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31.03.2026 № 05-07/640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644DF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1683"/>
        <w:gridCol w:w="1224"/>
        <w:gridCol w:w="2500"/>
        <w:gridCol w:w="1917"/>
        <w:gridCol w:w="1395"/>
        <w:gridCol w:w="1579"/>
        <w:gridCol w:w="1072"/>
        <w:gridCol w:w="984"/>
        <w:gridCol w:w="1340"/>
        <w:gridCol w:w="727"/>
        <w:gridCol w:w="817"/>
        <w:gridCol w:w="711"/>
      </w:tblGrid>
      <w:tr w:rsidR="00151C56" w:rsidRPr="00151C56" w:rsidTr="00151C56">
        <w:trPr>
          <w:trHeight w:val="499"/>
        </w:trPr>
        <w:tc>
          <w:tcPr>
            <w:tcW w:w="528" w:type="pct"/>
            <w:vMerge w:val="restart"/>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Наименование товара, работы, услуги</w:t>
            </w:r>
          </w:p>
        </w:tc>
        <w:tc>
          <w:tcPr>
            <w:tcW w:w="384" w:type="pct"/>
            <w:vMerge w:val="restart"/>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Код позиции</w:t>
            </w:r>
          </w:p>
        </w:tc>
        <w:tc>
          <w:tcPr>
            <w:tcW w:w="2317" w:type="pct"/>
            <w:gridSpan w:val="4"/>
            <w:tcBorders>
              <w:top w:val="single" w:sz="4" w:space="0" w:color="auto"/>
              <w:left w:val="nil"/>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Характеристики товара, работы, услуги</w:t>
            </w:r>
          </w:p>
        </w:tc>
        <w:tc>
          <w:tcPr>
            <w:tcW w:w="336" w:type="pct"/>
            <w:vMerge w:val="restart"/>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Количество</w:t>
            </w: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(объем работы, услуги)</w:t>
            </w:r>
          </w:p>
        </w:tc>
        <w:tc>
          <w:tcPr>
            <w:tcW w:w="308" w:type="pct"/>
            <w:vMerge w:val="restart"/>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Единица измерения</w:t>
            </w:r>
          </w:p>
        </w:tc>
        <w:tc>
          <w:tcPr>
            <w:tcW w:w="420" w:type="pct"/>
            <w:vMerge w:val="restart"/>
            <w:tcBorders>
              <w:top w:val="single" w:sz="4" w:space="0" w:color="auto"/>
              <w:left w:val="single" w:sz="4" w:space="0" w:color="auto"/>
              <w:right w:val="single" w:sz="4" w:space="0" w:color="auto"/>
            </w:tcBorders>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Страна происхождения</w:t>
            </w:r>
          </w:p>
        </w:tc>
        <w:tc>
          <w:tcPr>
            <w:tcW w:w="228" w:type="pct"/>
            <w:vMerge w:val="restart"/>
            <w:tcBorders>
              <w:top w:val="single" w:sz="4" w:space="0" w:color="auto"/>
              <w:left w:val="single" w:sz="4" w:space="0" w:color="auto"/>
              <w:right w:val="single" w:sz="4" w:space="0" w:color="auto"/>
            </w:tcBorders>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НДС%</w:t>
            </w:r>
          </w:p>
        </w:tc>
        <w:tc>
          <w:tcPr>
            <w:tcW w:w="256" w:type="pct"/>
            <w:vMerge w:val="restart"/>
            <w:tcBorders>
              <w:top w:val="single" w:sz="4" w:space="0" w:color="auto"/>
              <w:left w:val="single" w:sz="4" w:space="0" w:color="auto"/>
              <w:right w:val="single" w:sz="4" w:space="0" w:color="auto"/>
            </w:tcBorders>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Цена за единицу без</w:t>
            </w:r>
          </w:p>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НДС</w:t>
            </w:r>
          </w:p>
        </w:tc>
        <w:tc>
          <w:tcPr>
            <w:tcW w:w="223" w:type="pct"/>
            <w:vMerge w:val="restart"/>
            <w:tcBorders>
              <w:top w:val="single" w:sz="4" w:space="0" w:color="auto"/>
              <w:left w:val="single" w:sz="4" w:space="0" w:color="auto"/>
              <w:right w:val="single" w:sz="4" w:space="0" w:color="auto"/>
            </w:tcBorders>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p>
          <w:p w:rsidR="00151C56" w:rsidRPr="00151C56" w:rsidRDefault="00151C56" w:rsidP="00151C56">
            <w:pPr>
              <w:jc w:val="center"/>
              <w:rPr>
                <w:rFonts w:ascii="Times New Roman" w:eastAsia="Times New Roman" w:hAnsi="Times New Roman" w:cs="Times New Roman"/>
                <w:b/>
                <w:sz w:val="16"/>
                <w:szCs w:val="16"/>
                <w:lang w:eastAsia="ru-RU"/>
              </w:rPr>
            </w:pPr>
          </w:p>
          <w:p w:rsidR="00151C56" w:rsidRPr="00151C56" w:rsidRDefault="00151C56" w:rsidP="00151C56">
            <w:pPr>
              <w:jc w:val="center"/>
              <w:rPr>
                <w:rFonts w:ascii="Times New Roman" w:eastAsia="Times New Roman" w:hAnsi="Times New Roman" w:cs="Times New Roman"/>
                <w:b/>
                <w:sz w:val="16"/>
                <w:szCs w:val="16"/>
                <w:lang w:eastAsia="ru-RU"/>
              </w:rPr>
            </w:pPr>
            <w:r w:rsidRPr="00151C56">
              <w:rPr>
                <w:rFonts w:ascii="Times New Roman" w:eastAsia="Times New Roman" w:hAnsi="Times New Roman" w:cs="Times New Roman"/>
                <w:b/>
                <w:sz w:val="16"/>
                <w:szCs w:val="16"/>
                <w:lang w:eastAsia="ru-RU"/>
              </w:rPr>
              <w:t>Сумма без НДС</w:t>
            </w:r>
          </w:p>
        </w:tc>
      </w:tr>
      <w:tr w:rsidR="00151C56" w:rsidRPr="00151C56" w:rsidTr="00151C56">
        <w:trPr>
          <w:trHeight w:val="499"/>
        </w:trPr>
        <w:tc>
          <w:tcPr>
            <w:tcW w:w="528" w:type="pct"/>
            <w:vMerge/>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Наименование характеристики</w:t>
            </w:r>
          </w:p>
        </w:tc>
        <w:tc>
          <w:tcPr>
            <w:tcW w:w="601" w:type="pct"/>
            <w:tcBorders>
              <w:top w:val="nil"/>
              <w:left w:val="nil"/>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Значение характеристики</w:t>
            </w:r>
          </w:p>
        </w:tc>
        <w:tc>
          <w:tcPr>
            <w:tcW w:w="437" w:type="pct"/>
            <w:tcBorders>
              <w:top w:val="nil"/>
              <w:left w:val="nil"/>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Единица измерения характеристики</w:t>
            </w:r>
          </w:p>
        </w:tc>
        <w:tc>
          <w:tcPr>
            <w:tcW w:w="495" w:type="pct"/>
            <w:tcBorders>
              <w:top w:val="nil"/>
              <w:left w:val="nil"/>
              <w:bottom w:val="single" w:sz="4" w:space="0" w:color="auto"/>
              <w:right w:val="single" w:sz="4" w:space="0" w:color="auto"/>
            </w:tcBorders>
            <w:vAlign w:val="center"/>
            <w:hideMark/>
          </w:tcPr>
          <w:p w:rsidR="00151C56" w:rsidRPr="00151C56" w:rsidRDefault="00151C56" w:rsidP="00151C56">
            <w:pPr>
              <w:spacing w:after="0" w:line="240" w:lineRule="auto"/>
              <w:jc w:val="center"/>
              <w:rPr>
                <w:rFonts w:ascii="Times New Roman" w:eastAsia="Times New Roman" w:hAnsi="Times New Roman" w:cs="Times New Roman"/>
                <w:b/>
                <w:bCs/>
                <w:color w:val="000000"/>
                <w:sz w:val="16"/>
                <w:szCs w:val="16"/>
                <w:lang w:eastAsia="ru-RU"/>
              </w:rPr>
            </w:pPr>
            <w:r w:rsidRPr="00151C56">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36" w:type="pct"/>
            <w:vMerge/>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bottom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bottom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bottom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bottom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val="restart"/>
            <w:tcBorders>
              <w:top w:val="single" w:sz="8" w:space="0" w:color="000000"/>
              <w:left w:val="single" w:sz="8" w:space="0" w:color="000000"/>
              <w:bottom w:val="nil"/>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Тренажер дыхательный</w:t>
            </w:r>
          </w:p>
        </w:tc>
        <w:tc>
          <w:tcPr>
            <w:tcW w:w="384" w:type="pct"/>
            <w:vMerge w:val="restart"/>
            <w:tcBorders>
              <w:top w:val="single" w:sz="8" w:space="0" w:color="000000"/>
              <w:left w:val="single" w:sz="8" w:space="0" w:color="000000"/>
              <w:bottom w:val="nil"/>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32.50.50.190-00000745*</w:t>
            </w: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Назначение</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Тренажер для выполнения дыхательных упражнений с целью профилактики легочных осложнений, укрепления дыхательной мускулатуры.</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p>
        </w:tc>
        <w:tc>
          <w:tcPr>
            <w:tcW w:w="495"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val="restart"/>
            <w:tcBorders>
              <w:top w:val="single" w:sz="4" w:space="0" w:color="auto"/>
              <w:left w:val="single" w:sz="4" w:space="0" w:color="auto"/>
              <w:right w:val="single" w:sz="4" w:space="0" w:color="auto"/>
            </w:tcBorders>
            <w:vAlign w:val="center"/>
          </w:tcPr>
          <w:p w:rsidR="00151C56" w:rsidRPr="00151C56" w:rsidRDefault="00151C56" w:rsidP="00151C56">
            <w:pPr>
              <w:spacing w:after="0" w:line="240" w:lineRule="auto"/>
              <w:jc w:val="center"/>
              <w:rPr>
                <w:rFonts w:ascii="Times New Roman" w:eastAsia="Times New Roman" w:hAnsi="Times New Roman" w:cs="Times New Roman"/>
                <w:bCs/>
                <w:color w:val="000000"/>
                <w:sz w:val="16"/>
                <w:szCs w:val="16"/>
                <w:lang w:eastAsia="ru-RU"/>
              </w:rPr>
            </w:pPr>
            <w:r w:rsidRPr="00151C56">
              <w:rPr>
                <w:rFonts w:ascii="Times New Roman" w:eastAsia="Times New Roman" w:hAnsi="Times New Roman" w:cs="Times New Roman"/>
                <w:bCs/>
                <w:color w:val="000000"/>
                <w:sz w:val="16"/>
                <w:szCs w:val="16"/>
                <w:lang w:eastAsia="ru-RU"/>
              </w:rPr>
              <w:t>440</w:t>
            </w:r>
          </w:p>
        </w:tc>
        <w:tc>
          <w:tcPr>
            <w:tcW w:w="308" w:type="pct"/>
            <w:vMerge w:val="restart"/>
            <w:tcBorders>
              <w:top w:val="single" w:sz="4" w:space="0" w:color="auto"/>
              <w:left w:val="single" w:sz="4" w:space="0" w:color="auto"/>
              <w:right w:val="single" w:sz="4" w:space="0" w:color="auto"/>
            </w:tcBorders>
            <w:vAlign w:val="center"/>
          </w:tcPr>
          <w:p w:rsidR="00151C56" w:rsidRPr="00151C56" w:rsidRDefault="00151C56" w:rsidP="00151C56">
            <w:pPr>
              <w:spacing w:after="0" w:line="240" w:lineRule="auto"/>
              <w:jc w:val="center"/>
              <w:rPr>
                <w:rFonts w:ascii="Times New Roman" w:eastAsia="Times New Roman" w:hAnsi="Times New Roman" w:cs="Times New Roman"/>
                <w:bCs/>
                <w:color w:val="000000"/>
                <w:sz w:val="16"/>
                <w:szCs w:val="16"/>
                <w:lang w:eastAsia="ru-RU"/>
              </w:rPr>
            </w:pPr>
            <w:r w:rsidRPr="00151C56">
              <w:rPr>
                <w:rFonts w:ascii="Times New Roman" w:eastAsia="Times New Roman" w:hAnsi="Times New Roman" w:cs="Times New Roman"/>
                <w:bCs/>
                <w:color w:val="000000"/>
                <w:sz w:val="16"/>
                <w:szCs w:val="16"/>
                <w:lang w:eastAsia="ru-RU"/>
              </w:rPr>
              <w:t>шт</w:t>
            </w:r>
          </w:p>
        </w:tc>
        <w:tc>
          <w:tcPr>
            <w:tcW w:w="420" w:type="pct"/>
            <w:vMerge w:val="restart"/>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val="restart"/>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val="restart"/>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val="restart"/>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Представляет собой устройство индивидуального использования и предназначен для тренировки продолжительного максимального вдоха у лиц с затруднением дыхания.</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Соответствие</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p>
        </w:tc>
        <w:tc>
          <w:tcPr>
            <w:tcW w:w="495"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Состоит из трех пластмассовых прозрачных цилиндров с шариками, приводящихся в движение за счет втягивания воздуха через гибкий шланг с мундштуком.</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Соответствие</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p>
        </w:tc>
        <w:tc>
          <w:tcPr>
            <w:tcW w:w="495" w:type="pct"/>
            <w:tcBorders>
              <w:top w:val="nil"/>
              <w:left w:val="nil"/>
              <w:bottom w:val="single" w:sz="8" w:space="0" w:color="000000"/>
              <w:right w:val="nil"/>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Принцип работы тренажера основан на объеме воздуха 600/900/1200 см.куб.</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Соответствие</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p>
        </w:tc>
        <w:tc>
          <w:tcPr>
            <w:tcW w:w="495" w:type="pct"/>
            <w:tcBorders>
              <w:top w:val="nil"/>
              <w:left w:val="nil"/>
              <w:bottom w:val="single" w:sz="8" w:space="0" w:color="000000"/>
              <w:right w:val="nil"/>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 характеристики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Длина</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11,5</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см</w:t>
            </w:r>
          </w:p>
        </w:tc>
        <w:tc>
          <w:tcPr>
            <w:tcW w:w="495" w:type="pct"/>
            <w:tcBorders>
              <w:top w:val="nil"/>
              <w:left w:val="nil"/>
              <w:bottom w:val="single" w:sz="8" w:space="0" w:color="000000"/>
              <w:right w:val="nil"/>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Высота</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11,5</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см</w:t>
            </w:r>
          </w:p>
        </w:tc>
        <w:tc>
          <w:tcPr>
            <w:tcW w:w="495" w:type="pct"/>
            <w:tcBorders>
              <w:top w:val="nil"/>
              <w:left w:val="nil"/>
              <w:bottom w:val="single" w:sz="8" w:space="0" w:color="000000"/>
              <w:right w:val="nil"/>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Ширина</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4,5</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см</w:t>
            </w:r>
          </w:p>
        </w:tc>
        <w:tc>
          <w:tcPr>
            <w:tcW w:w="495" w:type="pct"/>
            <w:tcBorders>
              <w:top w:val="nil"/>
              <w:left w:val="nil"/>
              <w:bottom w:val="single" w:sz="8" w:space="0" w:color="000000"/>
              <w:right w:val="nil"/>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Масса</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55</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грамм</w:t>
            </w:r>
          </w:p>
        </w:tc>
        <w:tc>
          <w:tcPr>
            <w:tcW w:w="495" w:type="pct"/>
            <w:tcBorders>
              <w:top w:val="nil"/>
              <w:left w:val="nil"/>
              <w:bottom w:val="single" w:sz="8" w:space="0" w:color="000000"/>
              <w:right w:val="nil"/>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r w:rsidR="00151C56" w:rsidRPr="00151C56" w:rsidTr="00151C56">
        <w:trPr>
          <w:trHeight w:val="499"/>
        </w:trPr>
        <w:tc>
          <w:tcPr>
            <w:tcW w:w="52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384"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
                <w:bCs/>
                <w:color w:val="000000"/>
                <w:sz w:val="16"/>
                <w:szCs w:val="16"/>
                <w:lang w:eastAsia="ru-RU"/>
              </w:rPr>
            </w:pPr>
          </w:p>
        </w:tc>
        <w:tc>
          <w:tcPr>
            <w:tcW w:w="784"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rPr>
                <w:rFonts w:ascii="Times New Roman" w:hAnsi="Times New Roman" w:cs="Times New Roman"/>
                <w:color w:val="000000"/>
                <w:sz w:val="16"/>
                <w:szCs w:val="16"/>
              </w:rPr>
            </w:pPr>
            <w:r w:rsidRPr="00151C56">
              <w:rPr>
                <w:rFonts w:ascii="Times New Roman" w:hAnsi="Times New Roman" w:cs="Times New Roman"/>
                <w:color w:val="000000"/>
                <w:sz w:val="16"/>
                <w:szCs w:val="16"/>
              </w:rPr>
              <w:t>Можно использовать детям</w:t>
            </w:r>
          </w:p>
        </w:tc>
        <w:tc>
          <w:tcPr>
            <w:tcW w:w="601"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Соответствие</w:t>
            </w:r>
          </w:p>
        </w:tc>
        <w:tc>
          <w:tcPr>
            <w:tcW w:w="437"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p>
        </w:tc>
        <w:tc>
          <w:tcPr>
            <w:tcW w:w="495" w:type="pct"/>
            <w:tcBorders>
              <w:top w:val="nil"/>
              <w:left w:val="nil"/>
              <w:bottom w:val="single" w:sz="8" w:space="0" w:color="000000"/>
              <w:right w:val="single" w:sz="8" w:space="0" w:color="000000"/>
            </w:tcBorders>
            <w:shd w:val="clear" w:color="auto" w:fill="auto"/>
            <w:vAlign w:val="center"/>
          </w:tcPr>
          <w:p w:rsidR="00151C56" w:rsidRPr="00151C56" w:rsidRDefault="00151C56" w:rsidP="00151C56">
            <w:pPr>
              <w:jc w:val="center"/>
              <w:rPr>
                <w:rFonts w:ascii="Times New Roman" w:hAnsi="Times New Roman" w:cs="Times New Roman"/>
                <w:color w:val="000000"/>
                <w:sz w:val="16"/>
                <w:szCs w:val="16"/>
              </w:rPr>
            </w:pPr>
            <w:r w:rsidRPr="00151C56">
              <w:rPr>
                <w:rFonts w:ascii="Times New Roman" w:hAnsi="Times New Roman" w:cs="Times New Roman"/>
                <w:color w:val="000000"/>
                <w:sz w:val="16"/>
                <w:szCs w:val="16"/>
              </w:rPr>
              <w:t>Значение характеристики не может изменяться участником закупки</w:t>
            </w:r>
          </w:p>
        </w:tc>
        <w:tc>
          <w:tcPr>
            <w:tcW w:w="336"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308" w:type="pct"/>
            <w:vMerge/>
            <w:tcBorders>
              <w:left w:val="single" w:sz="4" w:space="0" w:color="auto"/>
              <w:right w:val="single" w:sz="4" w:space="0" w:color="auto"/>
            </w:tcBorders>
            <w:vAlign w:val="center"/>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420"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8"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56"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c>
          <w:tcPr>
            <w:tcW w:w="223" w:type="pct"/>
            <w:vMerge/>
            <w:tcBorders>
              <w:left w:val="single" w:sz="4" w:space="0" w:color="auto"/>
              <w:right w:val="single" w:sz="4" w:space="0" w:color="auto"/>
            </w:tcBorders>
          </w:tcPr>
          <w:p w:rsidR="00151C56" w:rsidRPr="00151C56" w:rsidRDefault="00151C56" w:rsidP="00151C56">
            <w:pPr>
              <w:spacing w:after="0" w:line="240" w:lineRule="auto"/>
              <w:rPr>
                <w:rFonts w:ascii="Times New Roman" w:eastAsia="Times New Roman" w:hAnsi="Times New Roman" w:cs="Times New Roman"/>
                <w:bCs/>
                <w:color w:val="000000"/>
                <w:sz w:val="18"/>
                <w:szCs w:val="18"/>
                <w:lang w:eastAsia="ru-RU"/>
              </w:rPr>
            </w:pPr>
          </w:p>
        </w:tc>
      </w:tr>
    </w:tbl>
    <w:p w:rsidR="00151C56" w:rsidRDefault="00151C56" w:rsidP="00151C56">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Pr>
          <w:rFonts w:ascii="Roboto" w:hAnsi="Roboto" w:cs="Roboto"/>
          <w:color w:val="333333"/>
          <w:highlight w:val="white"/>
          <w:lang w:val="en-US"/>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Pr>
          <w:rFonts w:ascii="Roboto" w:hAnsi="Roboto" w:cs="Roboto"/>
          <w:color w:val="333333"/>
          <w:highlight w:val="white"/>
          <w:lang w:val="en-US"/>
        </w:rPr>
        <w:t xml:space="preserve"> </w:t>
      </w:r>
      <w:r>
        <w:rPr>
          <w:rFonts w:ascii="Calibri" w:hAnsi="Calibri" w:cs="Calibri"/>
          <w:color w:val="333333"/>
          <w:highlight w:val="white"/>
        </w:rPr>
        <w:t>России</w:t>
      </w:r>
      <w:r>
        <w:rPr>
          <w:rFonts w:ascii="Roboto" w:hAnsi="Roboto" w:cs="Roboto"/>
          <w:color w:val="333333"/>
          <w:highlight w:val="white"/>
          <w:lang w:val="en-US"/>
        </w:rPr>
        <w:t xml:space="preserve"> </w:t>
      </w:r>
      <w:r>
        <w:rPr>
          <w:rFonts w:ascii="Calibri" w:hAnsi="Calibri" w:cs="Calibri"/>
          <w:color w:val="333333"/>
          <w:highlight w:val="white"/>
        </w:rPr>
        <w:t>от</w:t>
      </w:r>
      <w:r>
        <w:rPr>
          <w:rFonts w:ascii="Roboto" w:hAnsi="Roboto" w:cs="Roboto"/>
          <w:color w:val="333333"/>
          <w:highlight w:val="white"/>
          <w:lang w:val="en-US"/>
        </w:rPr>
        <w:t xml:space="preserve"> 24 </w:t>
      </w:r>
      <w:r>
        <w:rPr>
          <w:rFonts w:ascii="Calibri" w:hAnsi="Calibri" w:cs="Calibri"/>
          <w:color w:val="333333"/>
          <w:highlight w:val="white"/>
        </w:rPr>
        <w:t>января</w:t>
      </w:r>
      <w:r>
        <w:rPr>
          <w:rFonts w:ascii="Roboto" w:hAnsi="Roboto" w:cs="Roboto"/>
          <w:color w:val="333333"/>
          <w:highlight w:val="white"/>
          <w:lang w:val="en-US"/>
        </w:rPr>
        <w:t xml:space="preserve"> 2022 </w:t>
      </w:r>
      <w:r>
        <w:rPr>
          <w:rFonts w:ascii="Calibri" w:hAnsi="Calibri" w:cs="Calibri"/>
          <w:color w:val="333333"/>
          <w:highlight w:val="white"/>
        </w:rPr>
        <w:t>г</w:t>
      </w:r>
      <w:r>
        <w:rPr>
          <w:rFonts w:ascii="Roboto" w:hAnsi="Roboto" w:cs="Roboto"/>
          <w:color w:val="333333"/>
          <w:highlight w:val="white"/>
          <w:lang w:val="en-US"/>
        </w:rPr>
        <w:t>. N 24-03-08/4090)</w:t>
      </w:r>
    </w:p>
    <w:p w:rsidR="00151C56" w:rsidRDefault="00151C56" w:rsidP="00151C56">
      <w:pPr>
        <w:autoSpaceDE w:val="0"/>
        <w:autoSpaceDN w:val="0"/>
        <w:adjustRightInd w:val="0"/>
        <w:jc w:val="both"/>
        <w:rPr>
          <w:rFonts w:ascii="Times New Roman CYR" w:hAnsi="Times New Roman CYR" w:cs="Times New Roman CYR"/>
          <w:b/>
          <w:bCs/>
        </w:rPr>
      </w:pPr>
    </w:p>
    <w:p w:rsidR="00170252" w:rsidRDefault="00170252" w:rsidP="000820E3">
      <w:pPr>
        <w:rPr>
          <w:rFonts w:ascii="Times New Roman" w:hAnsi="Times New Roman" w:cs="Times New Roman"/>
          <w:b/>
          <w:sz w:val="28"/>
          <w:szCs w:val="28"/>
        </w:rPr>
      </w:pPr>
    </w:p>
    <w:sectPr w:rsidR="00170252" w:rsidSect="00151C56">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F5C" w:rsidRDefault="00B15F5C">
      <w:pPr>
        <w:spacing w:after="0" w:line="240" w:lineRule="auto"/>
      </w:pPr>
      <w:r>
        <w:separator/>
      </w:r>
    </w:p>
  </w:endnote>
  <w:endnote w:type="continuationSeparator" w:id="0">
    <w:p w:rsidR="00B15F5C" w:rsidRDefault="00B1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DF2" w:rsidRDefault="00644DF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44DF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44DF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44DF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44DF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44DF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51C56">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F5C" w:rsidRDefault="00B15F5C">
      <w:pPr>
        <w:spacing w:after="0" w:line="240" w:lineRule="auto"/>
      </w:pPr>
      <w:r>
        <w:separator/>
      </w:r>
    </w:p>
  </w:footnote>
  <w:footnote w:type="continuationSeparator" w:id="0">
    <w:p w:rsidR="00B15F5C" w:rsidRDefault="00B15F5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DF2" w:rsidRDefault="00644DF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DF2" w:rsidRDefault="00644DF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44DF2" w:rsidRDefault="00644DF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1C56"/>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4DF2"/>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15F5C"/>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AB929-FE6C-45E9-8398-5A155CF9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1171</Words>
  <Characters>6677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2026-03-31T05:37:00Z</dcterms:created>
  <dcterms:modified xsi:type="dcterms:W3CDTF">2026-03-31T05:37:00Z</dcterms:modified>
</cp:coreProperties>
</file>