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22.09.2026 № 05-07/2022</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29.09.2026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4F7639">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20.11.2026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22.09.2026.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00" w:type="pct"/>
        <w:tblLayout w:type="fixed"/>
        <w:tblCellMar>
          <w:left w:w="0" w:type="dxa"/>
          <w:right w:w="0" w:type="dxa"/>
        </w:tblCellMar>
        <w:tblLook w:val="04A0" w:firstRow="1" w:lastRow="0" w:firstColumn="1" w:lastColumn="0" w:noHBand="0" w:noVBand="1"/>
      </w:tblPr>
      <w:tblGrid>
        <w:gridCol w:w="1252"/>
        <w:gridCol w:w="1050"/>
        <w:gridCol w:w="2309"/>
        <w:gridCol w:w="1136"/>
        <w:gridCol w:w="993"/>
        <w:gridCol w:w="1559"/>
        <w:gridCol w:w="2265"/>
        <w:gridCol w:w="1136"/>
        <w:gridCol w:w="993"/>
        <w:gridCol w:w="709"/>
        <w:gridCol w:w="709"/>
        <w:gridCol w:w="851"/>
        <w:gridCol w:w="854"/>
      </w:tblGrid>
      <w:tr w:rsidR="00E241D7" w:rsidRPr="00473A2C" w:rsidTr="004F1AB2">
        <w:tc>
          <w:tcPr>
            <w:tcW w:w="396"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241D7" w:rsidRPr="00473A2C" w:rsidRDefault="00E241D7" w:rsidP="004F1AB2">
            <w:pPr>
              <w:spacing w:after="0" w:line="240" w:lineRule="auto"/>
              <w:jc w:val="center"/>
              <w:rPr>
                <w:rFonts w:ascii="Times New Roman" w:eastAsia="Times New Roman" w:hAnsi="Times New Roman" w:cs="Times New Roman"/>
                <w:b/>
                <w:bCs/>
                <w:color w:val="000000"/>
                <w:sz w:val="16"/>
                <w:szCs w:val="16"/>
                <w:lang w:eastAsia="ru-RU"/>
              </w:rPr>
            </w:pPr>
            <w:r w:rsidRPr="00473A2C">
              <w:rPr>
                <w:rFonts w:ascii="Times New Roman" w:eastAsia="Times New Roman" w:hAnsi="Times New Roman" w:cs="Times New Roman"/>
                <w:b/>
                <w:bCs/>
                <w:color w:val="000000"/>
                <w:sz w:val="16"/>
                <w:szCs w:val="16"/>
                <w:lang w:eastAsia="ru-RU"/>
              </w:rPr>
              <w:t>Наименование товара, работы, услуги</w:t>
            </w:r>
          </w:p>
        </w:tc>
        <w:tc>
          <w:tcPr>
            <w:tcW w:w="332"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241D7" w:rsidRPr="00473A2C" w:rsidRDefault="00E241D7" w:rsidP="004F1AB2">
            <w:pPr>
              <w:spacing w:after="0" w:line="240" w:lineRule="auto"/>
              <w:jc w:val="center"/>
              <w:rPr>
                <w:rFonts w:ascii="Times New Roman" w:eastAsia="Times New Roman" w:hAnsi="Times New Roman" w:cs="Times New Roman"/>
                <w:b/>
                <w:bCs/>
                <w:color w:val="000000"/>
                <w:sz w:val="16"/>
                <w:szCs w:val="16"/>
                <w:lang w:eastAsia="ru-RU"/>
              </w:rPr>
            </w:pPr>
            <w:r w:rsidRPr="00473A2C">
              <w:rPr>
                <w:rFonts w:ascii="Times New Roman" w:eastAsia="Times New Roman" w:hAnsi="Times New Roman" w:cs="Times New Roman"/>
                <w:b/>
                <w:bCs/>
                <w:color w:val="000000"/>
                <w:sz w:val="16"/>
                <w:szCs w:val="16"/>
                <w:lang w:eastAsia="ru-RU"/>
              </w:rPr>
              <w:t>Код позиции</w:t>
            </w:r>
          </w:p>
        </w:tc>
        <w:tc>
          <w:tcPr>
            <w:tcW w:w="1896" w:type="pct"/>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241D7" w:rsidRPr="00473A2C" w:rsidRDefault="00E241D7" w:rsidP="004F1AB2">
            <w:pPr>
              <w:spacing w:after="0" w:line="240" w:lineRule="auto"/>
              <w:jc w:val="center"/>
              <w:rPr>
                <w:rFonts w:ascii="Times New Roman" w:eastAsia="Times New Roman" w:hAnsi="Times New Roman" w:cs="Times New Roman"/>
                <w:b/>
                <w:bCs/>
                <w:color w:val="000000"/>
                <w:sz w:val="16"/>
                <w:szCs w:val="16"/>
                <w:lang w:eastAsia="ru-RU"/>
              </w:rPr>
            </w:pPr>
            <w:r w:rsidRPr="00473A2C">
              <w:rPr>
                <w:rFonts w:ascii="Times New Roman" w:eastAsia="Times New Roman" w:hAnsi="Times New Roman" w:cs="Times New Roman"/>
                <w:b/>
                <w:bCs/>
                <w:color w:val="000000"/>
                <w:sz w:val="16"/>
                <w:szCs w:val="16"/>
                <w:lang w:eastAsia="ru-RU"/>
              </w:rPr>
              <w:t>Характеристики товара, работы, услуги</w:t>
            </w:r>
          </w:p>
        </w:tc>
        <w:tc>
          <w:tcPr>
            <w:tcW w:w="716" w:type="pct"/>
            <w:vMerge w:val="restart"/>
            <w:tcBorders>
              <w:top w:val="single" w:sz="6" w:space="0" w:color="000000"/>
              <w:left w:val="single" w:sz="6" w:space="0" w:color="000000"/>
              <w:right w:val="single" w:sz="6" w:space="0" w:color="000000"/>
            </w:tcBorders>
          </w:tcPr>
          <w:p w:rsidR="00E241D7" w:rsidRPr="00473A2C" w:rsidRDefault="00E241D7" w:rsidP="004F1AB2">
            <w:pPr>
              <w:spacing w:after="0" w:line="240" w:lineRule="auto"/>
              <w:jc w:val="center"/>
              <w:rPr>
                <w:rFonts w:ascii="Times New Roman" w:eastAsia="Times New Roman" w:hAnsi="Times New Roman" w:cs="Times New Roman"/>
                <w:b/>
                <w:bCs/>
                <w:color w:val="000000"/>
                <w:sz w:val="16"/>
                <w:szCs w:val="16"/>
                <w:lang w:eastAsia="ru-RU"/>
              </w:rPr>
            </w:pPr>
            <w:r w:rsidRPr="00473A2C">
              <w:rPr>
                <w:rFonts w:ascii="Times New Roman" w:eastAsia="Times New Roman" w:hAnsi="Times New Roman" w:cs="Times New Roman"/>
                <w:b/>
                <w:bCs/>
                <w:color w:val="000000"/>
                <w:sz w:val="16"/>
                <w:szCs w:val="16"/>
                <w:lang w:eastAsia="ru-RU"/>
              </w:rPr>
              <w:t>Обоснование характеристик</w:t>
            </w:r>
          </w:p>
        </w:tc>
        <w:tc>
          <w:tcPr>
            <w:tcW w:w="359"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241D7" w:rsidRDefault="00E241D7" w:rsidP="004F1AB2">
            <w:pPr>
              <w:spacing w:after="0" w:line="240" w:lineRule="auto"/>
              <w:jc w:val="center"/>
              <w:rPr>
                <w:rFonts w:ascii="Times New Roman" w:eastAsia="Times New Roman" w:hAnsi="Times New Roman" w:cs="Times New Roman"/>
                <w:b/>
                <w:bCs/>
                <w:color w:val="000000"/>
                <w:sz w:val="16"/>
                <w:szCs w:val="16"/>
                <w:lang w:eastAsia="ru-RU"/>
              </w:rPr>
            </w:pPr>
            <w:r w:rsidRPr="00473A2C">
              <w:rPr>
                <w:rFonts w:ascii="Times New Roman" w:eastAsia="Times New Roman" w:hAnsi="Times New Roman" w:cs="Times New Roman"/>
                <w:b/>
                <w:bCs/>
                <w:color w:val="000000"/>
                <w:sz w:val="16"/>
                <w:szCs w:val="16"/>
                <w:lang w:eastAsia="ru-RU"/>
              </w:rPr>
              <w:t>Количество</w:t>
            </w:r>
          </w:p>
          <w:p w:rsidR="00E241D7" w:rsidRPr="00473A2C" w:rsidRDefault="00E241D7" w:rsidP="004F1AB2">
            <w:pPr>
              <w:spacing w:after="0" w:line="240" w:lineRule="auto"/>
              <w:jc w:val="center"/>
              <w:rPr>
                <w:rFonts w:ascii="Times New Roman" w:eastAsia="Times New Roman" w:hAnsi="Times New Roman" w:cs="Times New Roman"/>
                <w:b/>
                <w:bCs/>
                <w:color w:val="000000"/>
                <w:sz w:val="16"/>
                <w:szCs w:val="16"/>
                <w:lang w:eastAsia="ru-RU"/>
              </w:rPr>
            </w:pPr>
            <w:r w:rsidRPr="00473A2C">
              <w:rPr>
                <w:rFonts w:ascii="Times New Roman" w:eastAsia="Times New Roman" w:hAnsi="Times New Roman" w:cs="Times New Roman"/>
                <w:b/>
                <w:bCs/>
                <w:color w:val="000000"/>
                <w:sz w:val="16"/>
                <w:szCs w:val="16"/>
                <w:lang w:eastAsia="ru-RU"/>
              </w:rPr>
              <w:t>(объем работы, услуги)</w:t>
            </w:r>
          </w:p>
        </w:tc>
        <w:tc>
          <w:tcPr>
            <w:tcW w:w="314"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241D7" w:rsidRPr="00473A2C" w:rsidRDefault="00E241D7" w:rsidP="004F1AB2">
            <w:pPr>
              <w:spacing w:after="0" w:line="240" w:lineRule="auto"/>
              <w:jc w:val="center"/>
              <w:rPr>
                <w:rFonts w:ascii="Times New Roman" w:eastAsia="Times New Roman" w:hAnsi="Times New Roman" w:cs="Times New Roman"/>
                <w:b/>
                <w:bCs/>
                <w:color w:val="000000"/>
                <w:sz w:val="16"/>
                <w:szCs w:val="16"/>
                <w:lang w:eastAsia="ru-RU"/>
              </w:rPr>
            </w:pPr>
            <w:r w:rsidRPr="00473A2C">
              <w:rPr>
                <w:rFonts w:ascii="Times New Roman" w:eastAsia="Times New Roman" w:hAnsi="Times New Roman" w:cs="Times New Roman"/>
                <w:b/>
                <w:bCs/>
                <w:color w:val="000000"/>
                <w:sz w:val="16"/>
                <w:szCs w:val="16"/>
                <w:lang w:eastAsia="ru-RU"/>
              </w:rPr>
              <w:t>Единица измерения</w:t>
            </w:r>
          </w:p>
        </w:tc>
        <w:tc>
          <w:tcPr>
            <w:tcW w:w="224" w:type="pct"/>
            <w:vMerge w:val="restart"/>
            <w:tcBorders>
              <w:top w:val="single" w:sz="6" w:space="0" w:color="000000"/>
              <w:left w:val="single" w:sz="6" w:space="0" w:color="000000"/>
              <w:right w:val="single" w:sz="6" w:space="0" w:color="000000"/>
            </w:tcBorders>
          </w:tcPr>
          <w:p w:rsidR="00E241D7" w:rsidRPr="00473A2C" w:rsidRDefault="00E241D7" w:rsidP="004F1AB2">
            <w:pPr>
              <w:spacing w:after="0" w:line="240" w:lineRule="auto"/>
              <w:jc w:val="center"/>
              <w:rPr>
                <w:rFonts w:ascii="Times New Roman" w:eastAsia="Times New Roman" w:hAnsi="Times New Roman" w:cs="Times New Roman"/>
                <w:b/>
                <w:bCs/>
                <w:color w:val="000000"/>
                <w:sz w:val="16"/>
                <w:szCs w:val="16"/>
                <w:lang w:eastAsia="ru-RU"/>
              </w:rPr>
            </w:pPr>
            <w:r w:rsidRPr="00473A2C">
              <w:rPr>
                <w:rFonts w:ascii="Times New Roman" w:eastAsia="Times New Roman" w:hAnsi="Times New Roman" w:cs="Times New Roman"/>
                <w:b/>
                <w:bCs/>
                <w:color w:val="000000"/>
                <w:sz w:val="16"/>
                <w:szCs w:val="16"/>
                <w:lang w:eastAsia="ru-RU"/>
              </w:rPr>
              <w:t>Страна происхождения</w:t>
            </w:r>
          </w:p>
        </w:tc>
        <w:tc>
          <w:tcPr>
            <w:tcW w:w="224" w:type="pct"/>
            <w:vMerge w:val="restart"/>
            <w:tcBorders>
              <w:top w:val="single" w:sz="6" w:space="0" w:color="000000"/>
              <w:left w:val="single" w:sz="6" w:space="0" w:color="000000"/>
              <w:right w:val="single" w:sz="6" w:space="0" w:color="000000"/>
            </w:tcBorders>
          </w:tcPr>
          <w:p w:rsidR="00E241D7" w:rsidRPr="00473A2C" w:rsidRDefault="00E241D7" w:rsidP="004F1AB2">
            <w:pPr>
              <w:spacing w:after="0" w:line="240" w:lineRule="auto"/>
              <w:jc w:val="center"/>
              <w:rPr>
                <w:rFonts w:ascii="Times New Roman" w:eastAsia="Times New Roman" w:hAnsi="Times New Roman" w:cs="Times New Roman"/>
                <w:b/>
                <w:bCs/>
                <w:color w:val="000000"/>
                <w:sz w:val="16"/>
                <w:szCs w:val="16"/>
                <w:lang w:eastAsia="ru-RU"/>
              </w:rPr>
            </w:pPr>
            <w:r w:rsidRPr="00473A2C">
              <w:rPr>
                <w:rFonts w:ascii="Times New Roman" w:eastAsia="Times New Roman" w:hAnsi="Times New Roman" w:cs="Times New Roman"/>
                <w:b/>
                <w:bCs/>
                <w:color w:val="000000"/>
                <w:sz w:val="16"/>
                <w:szCs w:val="16"/>
                <w:lang w:eastAsia="ru-RU"/>
              </w:rPr>
              <w:t>НДС%</w:t>
            </w:r>
          </w:p>
        </w:tc>
        <w:tc>
          <w:tcPr>
            <w:tcW w:w="269" w:type="pct"/>
            <w:vMerge w:val="restart"/>
            <w:tcBorders>
              <w:top w:val="single" w:sz="6" w:space="0" w:color="000000"/>
              <w:left w:val="single" w:sz="6" w:space="0" w:color="000000"/>
              <w:right w:val="single" w:sz="6" w:space="0" w:color="000000"/>
            </w:tcBorders>
          </w:tcPr>
          <w:p w:rsidR="00E241D7" w:rsidRPr="00473A2C" w:rsidRDefault="00E241D7" w:rsidP="004F1AB2">
            <w:pPr>
              <w:spacing w:after="0" w:line="240" w:lineRule="auto"/>
              <w:jc w:val="center"/>
              <w:rPr>
                <w:rFonts w:ascii="Times New Roman" w:eastAsia="Times New Roman" w:hAnsi="Times New Roman" w:cs="Times New Roman"/>
                <w:b/>
                <w:bCs/>
                <w:color w:val="000000"/>
                <w:sz w:val="16"/>
                <w:szCs w:val="16"/>
                <w:lang w:eastAsia="ru-RU"/>
              </w:rPr>
            </w:pPr>
            <w:r w:rsidRPr="00473A2C">
              <w:rPr>
                <w:rFonts w:ascii="Times New Roman" w:eastAsia="Times New Roman" w:hAnsi="Times New Roman" w:cs="Times New Roman"/>
                <w:b/>
                <w:bCs/>
                <w:color w:val="000000"/>
                <w:sz w:val="16"/>
                <w:szCs w:val="16"/>
                <w:lang w:eastAsia="ru-RU"/>
              </w:rPr>
              <w:t>Цена без НДС</w:t>
            </w:r>
          </w:p>
        </w:tc>
        <w:tc>
          <w:tcPr>
            <w:tcW w:w="270" w:type="pct"/>
            <w:vMerge w:val="restart"/>
            <w:tcBorders>
              <w:top w:val="single" w:sz="6" w:space="0" w:color="000000"/>
              <w:left w:val="single" w:sz="6" w:space="0" w:color="000000"/>
              <w:right w:val="single" w:sz="6" w:space="0" w:color="000000"/>
            </w:tcBorders>
          </w:tcPr>
          <w:p w:rsidR="00E241D7" w:rsidRPr="00473A2C" w:rsidRDefault="00E241D7" w:rsidP="004F1AB2">
            <w:pPr>
              <w:spacing w:after="0" w:line="240" w:lineRule="auto"/>
              <w:jc w:val="center"/>
              <w:rPr>
                <w:rFonts w:ascii="Times New Roman" w:eastAsia="Times New Roman" w:hAnsi="Times New Roman" w:cs="Times New Roman"/>
                <w:b/>
                <w:bCs/>
                <w:color w:val="000000"/>
                <w:sz w:val="16"/>
                <w:szCs w:val="16"/>
                <w:lang w:eastAsia="ru-RU"/>
              </w:rPr>
            </w:pPr>
            <w:r w:rsidRPr="00473A2C">
              <w:rPr>
                <w:rFonts w:ascii="Times New Roman" w:eastAsia="Times New Roman" w:hAnsi="Times New Roman" w:cs="Times New Roman"/>
                <w:b/>
                <w:bCs/>
                <w:color w:val="000000"/>
                <w:sz w:val="16"/>
                <w:szCs w:val="16"/>
                <w:lang w:eastAsia="ru-RU"/>
              </w:rPr>
              <w:t>Сумма без НДС</w:t>
            </w:r>
          </w:p>
        </w:tc>
      </w:tr>
      <w:tr w:rsidR="00E241D7" w:rsidRPr="00473A2C" w:rsidTr="004F1AB2">
        <w:tc>
          <w:tcPr>
            <w:tcW w:w="396" w:type="pct"/>
            <w:vMerge/>
            <w:tcBorders>
              <w:top w:val="single" w:sz="6" w:space="0" w:color="000000"/>
              <w:left w:val="single" w:sz="6" w:space="0" w:color="000000"/>
              <w:bottom w:val="single" w:sz="6" w:space="0" w:color="000000"/>
              <w:right w:val="single" w:sz="6" w:space="0" w:color="000000"/>
            </w:tcBorders>
            <w:vAlign w:val="center"/>
            <w:hideMark/>
          </w:tcPr>
          <w:p w:rsidR="00E241D7" w:rsidRPr="00473A2C" w:rsidRDefault="00E241D7" w:rsidP="004F1AB2">
            <w:pPr>
              <w:spacing w:after="0" w:line="240" w:lineRule="auto"/>
              <w:rPr>
                <w:rFonts w:ascii="Times New Roman" w:eastAsia="Times New Roman" w:hAnsi="Times New Roman" w:cs="Times New Roman"/>
                <w:b/>
                <w:bCs/>
                <w:color w:val="000000"/>
                <w:sz w:val="16"/>
                <w:szCs w:val="16"/>
                <w:lang w:eastAsia="ru-RU"/>
              </w:rPr>
            </w:pPr>
          </w:p>
        </w:tc>
        <w:tc>
          <w:tcPr>
            <w:tcW w:w="332" w:type="pct"/>
            <w:vMerge/>
            <w:tcBorders>
              <w:top w:val="single" w:sz="6" w:space="0" w:color="000000"/>
              <w:left w:val="single" w:sz="6" w:space="0" w:color="000000"/>
              <w:bottom w:val="single" w:sz="6" w:space="0" w:color="000000"/>
              <w:right w:val="single" w:sz="6" w:space="0" w:color="000000"/>
            </w:tcBorders>
            <w:vAlign w:val="center"/>
            <w:hideMark/>
          </w:tcPr>
          <w:p w:rsidR="00E241D7" w:rsidRPr="00473A2C" w:rsidRDefault="00E241D7" w:rsidP="004F1AB2">
            <w:pPr>
              <w:spacing w:after="0" w:line="240" w:lineRule="auto"/>
              <w:rPr>
                <w:rFonts w:ascii="Times New Roman" w:eastAsia="Times New Roman" w:hAnsi="Times New Roman" w:cs="Times New Roman"/>
                <w:b/>
                <w:bCs/>
                <w:color w:val="000000"/>
                <w:sz w:val="16"/>
                <w:szCs w:val="16"/>
                <w:lang w:eastAsia="ru-RU"/>
              </w:rPr>
            </w:pPr>
          </w:p>
        </w:tc>
        <w:tc>
          <w:tcPr>
            <w:tcW w:w="730" w:type="pct"/>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E241D7" w:rsidRPr="00473A2C" w:rsidRDefault="00E241D7" w:rsidP="004F1AB2">
            <w:pPr>
              <w:spacing w:after="0" w:line="240" w:lineRule="auto"/>
              <w:jc w:val="center"/>
              <w:rPr>
                <w:rFonts w:ascii="Times New Roman" w:eastAsia="Times New Roman" w:hAnsi="Times New Roman" w:cs="Times New Roman"/>
                <w:b/>
                <w:bCs/>
                <w:color w:val="000000"/>
                <w:sz w:val="16"/>
                <w:szCs w:val="16"/>
                <w:lang w:eastAsia="ru-RU"/>
              </w:rPr>
            </w:pPr>
            <w:r w:rsidRPr="00473A2C">
              <w:rPr>
                <w:rFonts w:ascii="Times New Roman" w:eastAsia="Times New Roman" w:hAnsi="Times New Roman" w:cs="Times New Roman"/>
                <w:b/>
                <w:bCs/>
                <w:color w:val="000000"/>
                <w:sz w:val="16"/>
                <w:szCs w:val="16"/>
                <w:lang w:eastAsia="ru-RU"/>
              </w:rPr>
              <w:t>Наименование характеристики</w:t>
            </w:r>
          </w:p>
        </w:tc>
        <w:tc>
          <w:tcPr>
            <w:tcW w:w="359" w:type="pct"/>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E241D7" w:rsidRPr="00473A2C" w:rsidRDefault="00E241D7" w:rsidP="004F1AB2">
            <w:pPr>
              <w:spacing w:after="0" w:line="240" w:lineRule="auto"/>
              <w:jc w:val="center"/>
              <w:rPr>
                <w:rFonts w:ascii="Times New Roman" w:eastAsia="Times New Roman" w:hAnsi="Times New Roman" w:cs="Times New Roman"/>
                <w:b/>
                <w:bCs/>
                <w:color w:val="000000"/>
                <w:sz w:val="16"/>
                <w:szCs w:val="16"/>
                <w:lang w:eastAsia="ru-RU"/>
              </w:rPr>
            </w:pPr>
            <w:r w:rsidRPr="00473A2C">
              <w:rPr>
                <w:rFonts w:ascii="Times New Roman" w:eastAsia="Times New Roman" w:hAnsi="Times New Roman" w:cs="Times New Roman"/>
                <w:b/>
                <w:bCs/>
                <w:color w:val="000000"/>
                <w:sz w:val="16"/>
                <w:szCs w:val="16"/>
                <w:lang w:eastAsia="ru-RU"/>
              </w:rPr>
              <w:t>Значение характеристики</w:t>
            </w:r>
          </w:p>
        </w:tc>
        <w:tc>
          <w:tcPr>
            <w:tcW w:w="314" w:type="pct"/>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E241D7" w:rsidRPr="00473A2C" w:rsidRDefault="00E241D7" w:rsidP="004F1AB2">
            <w:pPr>
              <w:spacing w:after="0" w:line="240" w:lineRule="auto"/>
              <w:jc w:val="center"/>
              <w:rPr>
                <w:rFonts w:ascii="Times New Roman" w:eastAsia="Times New Roman" w:hAnsi="Times New Roman" w:cs="Times New Roman"/>
                <w:b/>
                <w:bCs/>
                <w:color w:val="000000"/>
                <w:sz w:val="16"/>
                <w:szCs w:val="16"/>
                <w:lang w:eastAsia="ru-RU"/>
              </w:rPr>
            </w:pPr>
            <w:r w:rsidRPr="00473A2C">
              <w:rPr>
                <w:rFonts w:ascii="Times New Roman" w:eastAsia="Times New Roman" w:hAnsi="Times New Roman" w:cs="Times New Roman"/>
                <w:b/>
                <w:bCs/>
                <w:color w:val="000000"/>
                <w:sz w:val="16"/>
                <w:szCs w:val="16"/>
                <w:lang w:eastAsia="ru-RU"/>
              </w:rPr>
              <w:t>Единица измерения характеристики</w:t>
            </w:r>
          </w:p>
        </w:tc>
        <w:tc>
          <w:tcPr>
            <w:tcW w:w="493" w:type="pct"/>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E241D7" w:rsidRPr="00473A2C" w:rsidRDefault="00E241D7" w:rsidP="004F1AB2">
            <w:pPr>
              <w:spacing w:after="0" w:line="240" w:lineRule="auto"/>
              <w:jc w:val="center"/>
              <w:rPr>
                <w:rFonts w:ascii="Times New Roman" w:eastAsia="Times New Roman" w:hAnsi="Times New Roman" w:cs="Times New Roman"/>
                <w:b/>
                <w:bCs/>
                <w:color w:val="000000"/>
                <w:sz w:val="16"/>
                <w:szCs w:val="16"/>
                <w:lang w:eastAsia="ru-RU"/>
              </w:rPr>
            </w:pPr>
            <w:r w:rsidRPr="00473A2C">
              <w:rPr>
                <w:rFonts w:ascii="Times New Roman" w:eastAsia="Times New Roman" w:hAnsi="Times New Roman" w:cs="Times New Roman"/>
                <w:b/>
                <w:bCs/>
                <w:color w:val="000000"/>
                <w:sz w:val="16"/>
                <w:szCs w:val="16"/>
                <w:lang w:eastAsia="ru-RU"/>
              </w:rPr>
              <w:t>Инструкция по заполнению характеристик в заявке</w:t>
            </w:r>
          </w:p>
        </w:tc>
        <w:tc>
          <w:tcPr>
            <w:tcW w:w="716" w:type="pct"/>
            <w:vMerge/>
            <w:tcBorders>
              <w:left w:val="single" w:sz="6" w:space="0" w:color="000000"/>
              <w:bottom w:val="single" w:sz="4" w:space="0" w:color="auto"/>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b/>
                <w:bCs/>
                <w:color w:val="000000"/>
                <w:sz w:val="16"/>
                <w:szCs w:val="16"/>
                <w:lang w:eastAsia="ru-RU"/>
              </w:rPr>
            </w:pPr>
          </w:p>
        </w:tc>
        <w:tc>
          <w:tcPr>
            <w:tcW w:w="359" w:type="pct"/>
            <w:vMerge/>
            <w:tcBorders>
              <w:top w:val="single" w:sz="6" w:space="0" w:color="000000"/>
              <w:left w:val="single" w:sz="6" w:space="0" w:color="000000"/>
              <w:bottom w:val="single" w:sz="6" w:space="0" w:color="000000"/>
              <w:right w:val="single" w:sz="6" w:space="0" w:color="000000"/>
            </w:tcBorders>
            <w:vAlign w:val="center"/>
            <w:hideMark/>
          </w:tcPr>
          <w:p w:rsidR="00E241D7" w:rsidRPr="00473A2C" w:rsidRDefault="00E241D7" w:rsidP="004F1AB2">
            <w:pPr>
              <w:spacing w:after="0" w:line="240" w:lineRule="auto"/>
              <w:rPr>
                <w:rFonts w:ascii="Times New Roman" w:eastAsia="Times New Roman" w:hAnsi="Times New Roman" w:cs="Times New Roman"/>
                <w:b/>
                <w:bCs/>
                <w:color w:val="000000"/>
                <w:sz w:val="16"/>
                <w:szCs w:val="16"/>
                <w:lang w:eastAsia="ru-RU"/>
              </w:rPr>
            </w:pPr>
          </w:p>
        </w:tc>
        <w:tc>
          <w:tcPr>
            <w:tcW w:w="314" w:type="pct"/>
            <w:vMerge/>
            <w:tcBorders>
              <w:top w:val="single" w:sz="6" w:space="0" w:color="000000"/>
              <w:left w:val="single" w:sz="6" w:space="0" w:color="000000"/>
              <w:bottom w:val="single" w:sz="6" w:space="0" w:color="000000"/>
              <w:right w:val="single" w:sz="6" w:space="0" w:color="000000"/>
            </w:tcBorders>
            <w:vAlign w:val="center"/>
            <w:hideMark/>
          </w:tcPr>
          <w:p w:rsidR="00E241D7" w:rsidRPr="00473A2C" w:rsidRDefault="00E241D7" w:rsidP="004F1AB2">
            <w:pPr>
              <w:spacing w:after="0" w:line="240" w:lineRule="auto"/>
              <w:rPr>
                <w:rFonts w:ascii="Times New Roman" w:eastAsia="Times New Roman" w:hAnsi="Times New Roman" w:cs="Times New Roman"/>
                <w:b/>
                <w:bCs/>
                <w:color w:val="000000"/>
                <w:sz w:val="16"/>
                <w:szCs w:val="16"/>
                <w:lang w:eastAsia="ru-RU"/>
              </w:rPr>
            </w:pPr>
          </w:p>
        </w:tc>
        <w:tc>
          <w:tcPr>
            <w:tcW w:w="224" w:type="pct"/>
            <w:vMerge/>
            <w:tcBorders>
              <w:left w:val="single" w:sz="6" w:space="0" w:color="000000"/>
              <w:bottom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b/>
                <w:bCs/>
                <w:color w:val="000000"/>
                <w:sz w:val="16"/>
                <w:szCs w:val="16"/>
                <w:lang w:eastAsia="ru-RU"/>
              </w:rPr>
            </w:pPr>
          </w:p>
        </w:tc>
        <w:tc>
          <w:tcPr>
            <w:tcW w:w="224" w:type="pct"/>
            <w:vMerge/>
            <w:tcBorders>
              <w:left w:val="single" w:sz="6" w:space="0" w:color="000000"/>
              <w:bottom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b/>
                <w:bCs/>
                <w:color w:val="000000"/>
                <w:sz w:val="16"/>
                <w:szCs w:val="16"/>
                <w:lang w:eastAsia="ru-RU"/>
              </w:rPr>
            </w:pPr>
          </w:p>
        </w:tc>
        <w:tc>
          <w:tcPr>
            <w:tcW w:w="269" w:type="pct"/>
            <w:vMerge/>
            <w:tcBorders>
              <w:left w:val="single" w:sz="6" w:space="0" w:color="000000"/>
              <w:bottom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b/>
                <w:bCs/>
                <w:color w:val="000000"/>
                <w:sz w:val="16"/>
                <w:szCs w:val="16"/>
                <w:lang w:eastAsia="ru-RU"/>
              </w:rPr>
            </w:pPr>
          </w:p>
        </w:tc>
        <w:tc>
          <w:tcPr>
            <w:tcW w:w="270" w:type="pct"/>
            <w:vMerge/>
            <w:tcBorders>
              <w:left w:val="single" w:sz="6" w:space="0" w:color="000000"/>
              <w:bottom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b/>
                <w:bCs/>
                <w:color w:val="000000"/>
                <w:sz w:val="16"/>
                <w:szCs w:val="16"/>
                <w:lang w:eastAsia="ru-RU"/>
              </w:rPr>
            </w:pPr>
          </w:p>
        </w:tc>
      </w:tr>
      <w:tr w:rsidR="00E241D7" w:rsidRPr="00473A2C" w:rsidTr="004F1AB2">
        <w:trPr>
          <w:trHeight w:val="1253"/>
        </w:trPr>
        <w:tc>
          <w:tcPr>
            <w:tcW w:w="396" w:type="pct"/>
            <w:vMerge w:val="restart"/>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E241D7" w:rsidRPr="00473A2C" w:rsidRDefault="00E241D7" w:rsidP="004F1AB2">
            <w:pPr>
              <w:spacing w:after="0" w:line="240" w:lineRule="auto"/>
              <w:jc w:val="center"/>
              <w:rPr>
                <w:rFonts w:ascii="Times New Roman" w:eastAsia="Times New Roman" w:hAnsi="Times New Roman" w:cs="Times New Roman"/>
                <w:sz w:val="16"/>
                <w:szCs w:val="16"/>
              </w:rPr>
            </w:pPr>
            <w:r w:rsidRPr="00473A2C">
              <w:rPr>
                <w:rFonts w:ascii="Times New Roman" w:eastAsia="Times New Roman" w:hAnsi="Times New Roman" w:cs="Times New Roman"/>
                <w:sz w:val="16"/>
                <w:szCs w:val="16"/>
              </w:rPr>
              <w:t>Клей для соединения краев раны</w:t>
            </w:r>
          </w:p>
          <w:p w:rsidR="00E241D7" w:rsidRPr="00473A2C" w:rsidRDefault="00E241D7" w:rsidP="004F1AB2">
            <w:pPr>
              <w:spacing w:after="0" w:line="240" w:lineRule="auto"/>
              <w:jc w:val="center"/>
              <w:rPr>
                <w:rFonts w:ascii="Times New Roman" w:eastAsia="Times New Roman" w:hAnsi="Times New Roman" w:cs="Times New Roman"/>
                <w:sz w:val="16"/>
                <w:szCs w:val="16"/>
              </w:rPr>
            </w:pPr>
            <w:r w:rsidRPr="00473A2C">
              <w:rPr>
                <w:rFonts w:ascii="Times New Roman" w:eastAsia="Times New Roman" w:hAnsi="Times New Roman" w:cs="Times New Roman"/>
                <w:color w:val="000000"/>
                <w:sz w:val="16"/>
                <w:szCs w:val="16"/>
                <w:lang w:eastAsia="ru-RU"/>
              </w:rPr>
              <w:br/>
            </w:r>
            <w:r w:rsidRPr="00473A2C">
              <w:rPr>
                <w:rFonts w:ascii="Times New Roman" w:eastAsia="Times New Roman" w:hAnsi="Times New Roman" w:cs="Times New Roman"/>
                <w:color w:val="000000"/>
                <w:sz w:val="16"/>
                <w:szCs w:val="16"/>
                <w:lang w:eastAsia="ru-RU"/>
              </w:rPr>
              <w:br/>
            </w:r>
          </w:p>
        </w:tc>
        <w:tc>
          <w:tcPr>
            <w:tcW w:w="332" w:type="pct"/>
            <w:vMerge w:val="restart"/>
            <w:tcBorders>
              <w:top w:val="single" w:sz="6" w:space="0" w:color="000000"/>
              <w:left w:val="single" w:sz="6" w:space="0" w:color="000000"/>
              <w:right w:val="single" w:sz="4" w:space="0" w:color="auto"/>
            </w:tcBorders>
            <w:tcMar>
              <w:top w:w="75" w:type="dxa"/>
              <w:left w:w="75" w:type="dxa"/>
              <w:bottom w:w="75" w:type="dxa"/>
              <w:right w:w="75" w:type="dxa"/>
            </w:tcMar>
            <w:vAlign w:val="center"/>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r w:rsidRPr="00473A2C">
              <w:rPr>
                <w:rFonts w:ascii="Times New Roman" w:eastAsia="Times New Roman" w:hAnsi="Times New Roman" w:cs="Times New Roman"/>
                <w:color w:val="000000"/>
                <w:sz w:val="16"/>
                <w:szCs w:val="16"/>
                <w:lang w:eastAsia="ru-RU"/>
              </w:rPr>
              <w:t>21.20.23.199-00000001</w:t>
            </w:r>
            <w:r>
              <w:rPr>
                <w:rFonts w:ascii="Times New Roman" w:eastAsia="Times New Roman" w:hAnsi="Times New Roman" w:cs="Times New Roman"/>
                <w:color w:val="000000"/>
                <w:sz w:val="16"/>
                <w:szCs w:val="16"/>
                <w:lang w:eastAsia="ru-RU"/>
              </w:rPr>
              <w:t>*</w:t>
            </w:r>
          </w:p>
        </w:tc>
        <w:tc>
          <w:tcPr>
            <w:tcW w:w="730" w:type="pct"/>
            <w:tcBorders>
              <w:top w:val="single" w:sz="4" w:space="0" w:color="auto"/>
              <w:left w:val="single" w:sz="4" w:space="0" w:color="auto"/>
              <w:bottom w:val="nil"/>
              <w:right w:val="single" w:sz="4" w:space="0" w:color="auto"/>
            </w:tcBorders>
            <w:vAlign w:val="center"/>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r w:rsidRPr="00473A2C">
              <w:rPr>
                <w:rFonts w:ascii="Times New Roman" w:eastAsia="Times New Roman" w:hAnsi="Times New Roman" w:cs="Times New Roman"/>
                <w:color w:val="000000"/>
                <w:sz w:val="16"/>
                <w:szCs w:val="16"/>
                <w:lang w:eastAsia="ru-RU"/>
              </w:rPr>
              <w:t xml:space="preserve">Клей однокомпонентный, содержащий мономерное соединение (2- октилцианоакрилат) и краситель. </w:t>
            </w:r>
          </w:p>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359" w:type="pct"/>
            <w:tcBorders>
              <w:top w:val="single" w:sz="4" w:space="0" w:color="auto"/>
              <w:left w:val="single" w:sz="4" w:space="0" w:color="auto"/>
              <w:bottom w:val="nil"/>
              <w:right w:val="single" w:sz="4" w:space="0" w:color="auto"/>
            </w:tcBorders>
            <w:vAlign w:val="center"/>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r w:rsidRPr="00473A2C">
              <w:rPr>
                <w:rFonts w:ascii="Times New Roman" w:eastAsia="Times New Roman" w:hAnsi="Times New Roman" w:cs="Times New Roman"/>
                <w:color w:val="000000"/>
                <w:sz w:val="16"/>
                <w:szCs w:val="16"/>
                <w:lang w:eastAsia="ru-RU"/>
              </w:rPr>
              <w:t>Соответствие</w:t>
            </w:r>
          </w:p>
        </w:tc>
        <w:tc>
          <w:tcPr>
            <w:tcW w:w="314" w:type="pct"/>
            <w:tcBorders>
              <w:top w:val="single" w:sz="4" w:space="0" w:color="auto"/>
              <w:left w:val="single" w:sz="4" w:space="0" w:color="auto"/>
              <w:bottom w:val="nil"/>
              <w:right w:val="single" w:sz="4" w:space="0" w:color="auto"/>
            </w:tcBorders>
            <w:vAlign w:val="center"/>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p>
        </w:tc>
        <w:tc>
          <w:tcPr>
            <w:tcW w:w="493" w:type="pct"/>
            <w:tcBorders>
              <w:top w:val="single" w:sz="4" w:space="0" w:color="auto"/>
              <w:left w:val="single" w:sz="4" w:space="0" w:color="auto"/>
              <w:bottom w:val="single" w:sz="4" w:space="0" w:color="auto"/>
              <w:right w:val="single" w:sz="4" w:space="0" w:color="auto"/>
            </w:tcBorders>
            <w:vAlign w:val="center"/>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r w:rsidRPr="00473A2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716" w:type="pct"/>
            <w:vMerge w:val="restart"/>
            <w:tcBorders>
              <w:top w:val="single" w:sz="4" w:space="0" w:color="auto"/>
              <w:left w:val="single" w:sz="4" w:space="0" w:color="auto"/>
              <w:bottom w:val="nil"/>
              <w:right w:val="single" w:sz="4" w:space="0" w:color="auto"/>
            </w:tcBorders>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r w:rsidRPr="00473A2C">
              <w:rPr>
                <w:rFonts w:ascii="Times New Roman" w:eastAsia="Times New Roman" w:hAnsi="Times New Roman" w:cs="Times New Roman"/>
                <w:color w:val="000000"/>
                <w:sz w:val="16"/>
                <w:szCs w:val="16"/>
                <w:lang w:eastAsia="ru-RU"/>
              </w:rPr>
              <w:t>Обусловлено потребностью ЛПУ</w:t>
            </w:r>
          </w:p>
        </w:tc>
        <w:tc>
          <w:tcPr>
            <w:tcW w:w="359" w:type="pct"/>
            <w:vMerge w:val="restart"/>
            <w:tcBorders>
              <w:top w:val="single" w:sz="6" w:space="0" w:color="000000"/>
              <w:left w:val="single" w:sz="4" w:space="0" w:color="auto"/>
              <w:right w:val="single" w:sz="6" w:space="0" w:color="000000"/>
            </w:tcBorders>
            <w:tcMar>
              <w:top w:w="75" w:type="dxa"/>
              <w:left w:w="75" w:type="dxa"/>
              <w:bottom w:w="75" w:type="dxa"/>
              <w:right w:w="75" w:type="dxa"/>
            </w:tcMar>
            <w:vAlign w:val="center"/>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756</w:t>
            </w:r>
          </w:p>
        </w:tc>
        <w:tc>
          <w:tcPr>
            <w:tcW w:w="314" w:type="pct"/>
            <w:vMerge w:val="restart"/>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r w:rsidRPr="00473A2C">
              <w:rPr>
                <w:rFonts w:ascii="Times New Roman" w:eastAsia="Times New Roman" w:hAnsi="Times New Roman" w:cs="Times New Roman"/>
                <w:color w:val="000000"/>
                <w:sz w:val="16"/>
                <w:szCs w:val="16"/>
                <w:lang w:eastAsia="ru-RU"/>
              </w:rPr>
              <w:t>Штука</w:t>
            </w:r>
          </w:p>
        </w:tc>
        <w:tc>
          <w:tcPr>
            <w:tcW w:w="224" w:type="pct"/>
            <w:vMerge w:val="restart"/>
            <w:tcBorders>
              <w:top w:val="single" w:sz="6" w:space="0" w:color="000000"/>
              <w:left w:val="single" w:sz="6" w:space="0" w:color="000000"/>
              <w:right w:val="single" w:sz="6" w:space="0" w:color="000000"/>
            </w:tcBorders>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p>
        </w:tc>
        <w:tc>
          <w:tcPr>
            <w:tcW w:w="224" w:type="pct"/>
            <w:vMerge w:val="restart"/>
            <w:tcBorders>
              <w:top w:val="single" w:sz="6" w:space="0" w:color="000000"/>
              <w:left w:val="single" w:sz="6" w:space="0" w:color="000000"/>
              <w:right w:val="single" w:sz="6" w:space="0" w:color="000000"/>
            </w:tcBorders>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p>
        </w:tc>
        <w:tc>
          <w:tcPr>
            <w:tcW w:w="269" w:type="pct"/>
            <w:vMerge w:val="restart"/>
            <w:tcBorders>
              <w:top w:val="single" w:sz="6" w:space="0" w:color="000000"/>
              <w:left w:val="single" w:sz="6" w:space="0" w:color="000000"/>
              <w:right w:val="single" w:sz="6" w:space="0" w:color="000000"/>
            </w:tcBorders>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p>
        </w:tc>
        <w:tc>
          <w:tcPr>
            <w:tcW w:w="270" w:type="pct"/>
            <w:vMerge w:val="restart"/>
            <w:tcBorders>
              <w:top w:val="single" w:sz="6" w:space="0" w:color="000000"/>
              <w:left w:val="single" w:sz="6" w:space="0" w:color="000000"/>
              <w:right w:val="single" w:sz="6" w:space="0" w:color="000000"/>
            </w:tcBorders>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p>
        </w:tc>
      </w:tr>
      <w:tr w:rsidR="00E241D7" w:rsidRPr="00473A2C" w:rsidTr="004F1AB2">
        <w:tc>
          <w:tcPr>
            <w:tcW w:w="396" w:type="pct"/>
            <w:vMerge/>
            <w:tcBorders>
              <w:left w:val="single" w:sz="6" w:space="0" w:color="000000"/>
              <w:right w:val="single" w:sz="6" w:space="0" w:color="000000"/>
            </w:tcBorders>
            <w:vAlign w:val="center"/>
            <w:hideMark/>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332" w:type="pct"/>
            <w:vMerge/>
            <w:tcBorders>
              <w:left w:val="single" w:sz="6" w:space="0" w:color="000000"/>
              <w:right w:val="single" w:sz="4" w:space="0" w:color="auto"/>
            </w:tcBorders>
            <w:vAlign w:val="center"/>
            <w:hideMark/>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730" w:type="pct"/>
            <w:tcBorders>
              <w:top w:val="single" w:sz="4" w:space="0" w:color="auto"/>
              <w:left w:val="single" w:sz="4" w:space="0" w:color="auto"/>
              <w:bottom w:val="single" w:sz="6" w:space="0" w:color="000000"/>
              <w:right w:val="single" w:sz="6" w:space="0" w:color="000000"/>
            </w:tcBorders>
            <w:tcMar>
              <w:top w:w="75" w:type="dxa"/>
              <w:left w:w="75" w:type="dxa"/>
              <w:bottom w:w="75" w:type="dxa"/>
              <w:right w:w="75" w:type="dxa"/>
            </w:tcMar>
            <w:vAlign w:val="center"/>
            <w:hideMark/>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r w:rsidRPr="00473A2C">
              <w:rPr>
                <w:rFonts w:ascii="Times New Roman" w:eastAsia="Times New Roman" w:hAnsi="Times New Roman" w:cs="Times New Roman"/>
                <w:color w:val="000000"/>
                <w:sz w:val="16"/>
                <w:szCs w:val="16"/>
                <w:lang w:eastAsia="ru-RU"/>
              </w:rPr>
              <w:t xml:space="preserve">Высокой вязкости. </w:t>
            </w:r>
          </w:p>
          <w:p w:rsidR="00E241D7" w:rsidRPr="00473A2C" w:rsidRDefault="00E241D7" w:rsidP="004F1AB2">
            <w:pPr>
              <w:spacing w:after="0" w:line="240" w:lineRule="auto"/>
              <w:rPr>
                <w:rFonts w:ascii="Times New Roman" w:eastAsia="Times New Roman" w:hAnsi="Times New Roman" w:cs="Times New Roman"/>
                <w:color w:val="000000"/>
                <w:sz w:val="16"/>
                <w:szCs w:val="16"/>
                <w:highlight w:val="yellow"/>
                <w:lang w:eastAsia="ru-RU"/>
              </w:rPr>
            </w:pPr>
          </w:p>
        </w:tc>
        <w:tc>
          <w:tcPr>
            <w:tcW w:w="359" w:type="pct"/>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highlight w:val="yellow"/>
                <w:lang w:eastAsia="ru-RU"/>
              </w:rPr>
            </w:pPr>
            <w:r w:rsidRPr="00473A2C">
              <w:rPr>
                <w:rFonts w:ascii="Times New Roman" w:eastAsia="Times New Roman" w:hAnsi="Times New Roman" w:cs="Times New Roman"/>
                <w:color w:val="000000"/>
                <w:sz w:val="16"/>
                <w:szCs w:val="16"/>
                <w:lang w:eastAsia="ru-RU"/>
              </w:rPr>
              <w:t>Соответствие</w:t>
            </w:r>
          </w:p>
        </w:tc>
        <w:tc>
          <w:tcPr>
            <w:tcW w:w="314" w:type="pct"/>
            <w:tcBorders>
              <w:top w:val="single" w:sz="4" w:space="0" w:color="auto"/>
              <w:left w:val="single" w:sz="6" w:space="0" w:color="000000"/>
              <w:bottom w:val="single" w:sz="6" w:space="0" w:color="000000"/>
              <w:right w:val="single" w:sz="4" w:space="0" w:color="auto"/>
            </w:tcBorders>
            <w:tcMar>
              <w:top w:w="75" w:type="dxa"/>
              <w:left w:w="75" w:type="dxa"/>
              <w:bottom w:w="75" w:type="dxa"/>
              <w:right w:w="75" w:type="dxa"/>
            </w:tcMar>
            <w:vAlign w:val="center"/>
            <w:hideMark/>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highlight w:val="yellow"/>
                <w:lang w:eastAsia="ru-RU"/>
              </w:rPr>
            </w:pPr>
          </w:p>
        </w:tc>
        <w:tc>
          <w:tcPr>
            <w:tcW w:w="493"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highlight w:val="yellow"/>
                <w:lang w:eastAsia="ru-RU"/>
              </w:rPr>
            </w:pPr>
            <w:r w:rsidRPr="00473A2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716" w:type="pct"/>
            <w:vMerge/>
            <w:tcBorders>
              <w:left w:val="single" w:sz="4" w:space="0" w:color="auto"/>
              <w:bottom w:val="single" w:sz="4" w:space="0" w:color="auto"/>
              <w:right w:val="single" w:sz="4" w:space="0" w:color="auto"/>
            </w:tcBorders>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p>
        </w:tc>
        <w:tc>
          <w:tcPr>
            <w:tcW w:w="359" w:type="pct"/>
            <w:vMerge/>
            <w:tcBorders>
              <w:left w:val="single" w:sz="4" w:space="0" w:color="auto"/>
              <w:right w:val="single" w:sz="6" w:space="0" w:color="000000"/>
            </w:tcBorders>
            <w:vAlign w:val="center"/>
            <w:hideMark/>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314" w:type="pct"/>
            <w:vMerge/>
            <w:tcBorders>
              <w:left w:val="single" w:sz="6" w:space="0" w:color="000000"/>
              <w:right w:val="single" w:sz="6" w:space="0" w:color="000000"/>
            </w:tcBorders>
            <w:vAlign w:val="center"/>
            <w:hideMark/>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224" w:type="pct"/>
            <w:vMerge/>
            <w:tcBorders>
              <w:left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224" w:type="pct"/>
            <w:vMerge/>
            <w:tcBorders>
              <w:left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269" w:type="pct"/>
            <w:vMerge/>
            <w:tcBorders>
              <w:left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270" w:type="pct"/>
            <w:vMerge/>
            <w:tcBorders>
              <w:left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r>
      <w:tr w:rsidR="00E241D7" w:rsidRPr="00473A2C" w:rsidTr="004F1AB2">
        <w:tc>
          <w:tcPr>
            <w:tcW w:w="396" w:type="pct"/>
            <w:vMerge/>
            <w:tcBorders>
              <w:left w:val="single" w:sz="6" w:space="0" w:color="000000"/>
              <w:right w:val="single" w:sz="6" w:space="0" w:color="000000"/>
            </w:tcBorders>
            <w:vAlign w:val="center"/>
            <w:hideMark/>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332" w:type="pct"/>
            <w:vMerge/>
            <w:tcBorders>
              <w:left w:val="single" w:sz="6" w:space="0" w:color="000000"/>
              <w:right w:val="single" w:sz="4" w:space="0" w:color="auto"/>
            </w:tcBorders>
            <w:vAlign w:val="center"/>
            <w:hideMark/>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730" w:type="pct"/>
            <w:tcBorders>
              <w:top w:val="nil"/>
              <w:left w:val="single" w:sz="4" w:space="0" w:color="auto"/>
              <w:bottom w:val="single" w:sz="4" w:space="0" w:color="auto"/>
              <w:right w:val="single" w:sz="6" w:space="0" w:color="000000"/>
            </w:tcBorders>
            <w:tcMar>
              <w:top w:w="75" w:type="dxa"/>
              <w:left w:w="75" w:type="dxa"/>
              <w:bottom w:w="75" w:type="dxa"/>
              <w:right w:w="75" w:type="dxa"/>
            </w:tcMar>
            <w:vAlign w:val="center"/>
            <w:hideMark/>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r w:rsidRPr="00473A2C">
              <w:rPr>
                <w:rFonts w:ascii="Times New Roman" w:eastAsia="Times New Roman" w:hAnsi="Times New Roman" w:cs="Times New Roman"/>
                <w:color w:val="000000"/>
                <w:sz w:val="16"/>
                <w:szCs w:val="16"/>
                <w:lang w:eastAsia="ru-RU"/>
              </w:rPr>
              <w:t xml:space="preserve">Объём клея в упаковке </w:t>
            </w:r>
          </w:p>
        </w:tc>
        <w:tc>
          <w:tcPr>
            <w:tcW w:w="35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не менее 0,36</w:t>
            </w:r>
          </w:p>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p>
        </w:tc>
        <w:tc>
          <w:tcPr>
            <w:tcW w:w="314"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r w:rsidRPr="00473A2C">
              <w:rPr>
                <w:rFonts w:ascii="Times New Roman" w:eastAsia="Times New Roman" w:hAnsi="Times New Roman" w:cs="Times New Roman"/>
                <w:color w:val="000000"/>
                <w:sz w:val="16"/>
                <w:szCs w:val="16"/>
                <w:lang w:eastAsia="ru-RU"/>
              </w:rPr>
              <w:t>мл.</w:t>
            </w:r>
          </w:p>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p>
        </w:tc>
        <w:tc>
          <w:tcPr>
            <w:tcW w:w="493" w:type="pct"/>
            <w:tcBorders>
              <w:top w:val="single" w:sz="4" w:space="0" w:color="auto"/>
              <w:left w:val="single" w:sz="6" w:space="0" w:color="000000"/>
              <w:bottom w:val="single" w:sz="6" w:space="0" w:color="000000"/>
              <w:right w:val="single" w:sz="4" w:space="0" w:color="auto"/>
            </w:tcBorders>
            <w:tcMar>
              <w:top w:w="75" w:type="dxa"/>
              <w:left w:w="75" w:type="dxa"/>
              <w:bottom w:w="75" w:type="dxa"/>
              <w:right w:w="75" w:type="dxa"/>
            </w:tcMar>
            <w:vAlign w:val="center"/>
            <w:hideMark/>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r w:rsidRPr="00473A2C">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716" w:type="pct"/>
            <w:tcBorders>
              <w:top w:val="single" w:sz="4" w:space="0" w:color="auto"/>
              <w:left w:val="single" w:sz="4" w:space="0" w:color="auto"/>
              <w:bottom w:val="single" w:sz="4" w:space="0" w:color="auto"/>
              <w:right w:val="single" w:sz="4" w:space="0" w:color="auto"/>
            </w:tcBorders>
            <w:vAlign w:val="center"/>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r w:rsidRPr="00473A2C">
              <w:rPr>
                <w:rFonts w:ascii="Times New Roman" w:eastAsia="Times New Roman" w:hAnsi="Times New Roman" w:cs="Times New Roman"/>
                <w:color w:val="000000"/>
                <w:sz w:val="16"/>
                <w:szCs w:val="16"/>
                <w:lang w:eastAsia="ru-RU"/>
              </w:rPr>
              <w:t>Характеристика, позволяющая обеспечивать рациональное использование</w:t>
            </w:r>
          </w:p>
        </w:tc>
        <w:tc>
          <w:tcPr>
            <w:tcW w:w="359" w:type="pct"/>
            <w:vMerge/>
            <w:tcBorders>
              <w:left w:val="single" w:sz="4" w:space="0" w:color="auto"/>
              <w:right w:val="single" w:sz="6" w:space="0" w:color="000000"/>
            </w:tcBorders>
            <w:vAlign w:val="center"/>
            <w:hideMark/>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314" w:type="pct"/>
            <w:vMerge/>
            <w:tcBorders>
              <w:left w:val="single" w:sz="6" w:space="0" w:color="000000"/>
              <w:right w:val="single" w:sz="6" w:space="0" w:color="000000"/>
            </w:tcBorders>
            <w:vAlign w:val="center"/>
            <w:hideMark/>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224" w:type="pct"/>
            <w:vMerge/>
            <w:tcBorders>
              <w:left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224" w:type="pct"/>
            <w:vMerge/>
            <w:tcBorders>
              <w:left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269" w:type="pct"/>
            <w:vMerge/>
            <w:tcBorders>
              <w:left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270" w:type="pct"/>
            <w:vMerge/>
            <w:tcBorders>
              <w:left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r>
      <w:tr w:rsidR="00E241D7" w:rsidRPr="00473A2C" w:rsidTr="004F1AB2">
        <w:trPr>
          <w:trHeight w:val="750"/>
        </w:trPr>
        <w:tc>
          <w:tcPr>
            <w:tcW w:w="396" w:type="pct"/>
            <w:vMerge/>
            <w:tcBorders>
              <w:left w:val="single" w:sz="6" w:space="0" w:color="000000"/>
              <w:right w:val="single" w:sz="6" w:space="0" w:color="000000"/>
            </w:tcBorders>
            <w:vAlign w:val="center"/>
            <w:hideMark/>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332" w:type="pct"/>
            <w:vMerge/>
            <w:tcBorders>
              <w:left w:val="single" w:sz="6" w:space="0" w:color="000000"/>
              <w:right w:val="single" w:sz="4" w:space="0" w:color="auto"/>
            </w:tcBorders>
            <w:vAlign w:val="center"/>
            <w:hideMark/>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730" w:type="pct"/>
            <w:tcBorders>
              <w:top w:val="single" w:sz="4" w:space="0" w:color="auto"/>
              <w:left w:val="single" w:sz="4" w:space="0" w:color="auto"/>
              <w:bottom w:val="single" w:sz="4" w:space="0" w:color="auto"/>
              <w:right w:val="single" w:sz="6" w:space="0" w:color="000000"/>
            </w:tcBorders>
            <w:tcMar>
              <w:top w:w="75" w:type="dxa"/>
              <w:left w:w="75" w:type="dxa"/>
              <w:bottom w:w="75" w:type="dxa"/>
              <w:right w:w="75" w:type="dxa"/>
            </w:tcMar>
            <w:vAlign w:val="center"/>
            <w:hideMark/>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r w:rsidRPr="00473A2C">
              <w:rPr>
                <w:rFonts w:ascii="Times New Roman" w:eastAsia="Times New Roman" w:hAnsi="Times New Roman" w:cs="Times New Roman"/>
                <w:color w:val="000000"/>
                <w:sz w:val="16"/>
                <w:szCs w:val="16"/>
                <w:lang w:eastAsia="ru-RU"/>
              </w:rPr>
              <w:t>Форма выпуска: пластиковая ампула с аппликатором.</w:t>
            </w:r>
          </w:p>
        </w:tc>
        <w:tc>
          <w:tcPr>
            <w:tcW w:w="359" w:type="pct"/>
            <w:vMerge w:val="restart"/>
            <w:tcBorders>
              <w:top w:val="nil"/>
              <w:left w:val="single" w:sz="6" w:space="0" w:color="000000"/>
              <w:right w:val="single" w:sz="6" w:space="0" w:color="000000"/>
            </w:tcBorders>
            <w:tcMar>
              <w:top w:w="75" w:type="dxa"/>
              <w:left w:w="75" w:type="dxa"/>
              <w:bottom w:w="75" w:type="dxa"/>
              <w:right w:w="75" w:type="dxa"/>
            </w:tcMar>
            <w:vAlign w:val="center"/>
            <w:hideMark/>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r w:rsidRPr="00473A2C">
              <w:rPr>
                <w:rFonts w:ascii="Times New Roman" w:eastAsia="Times New Roman" w:hAnsi="Times New Roman" w:cs="Times New Roman"/>
                <w:color w:val="000000"/>
                <w:sz w:val="16"/>
                <w:szCs w:val="16"/>
                <w:lang w:eastAsia="ru-RU"/>
              </w:rPr>
              <w:t>Соответствие</w:t>
            </w:r>
          </w:p>
        </w:tc>
        <w:tc>
          <w:tcPr>
            <w:tcW w:w="314" w:type="pct"/>
            <w:vMerge w:val="restart"/>
            <w:tcBorders>
              <w:top w:val="nil"/>
              <w:left w:val="single" w:sz="6" w:space="0" w:color="000000"/>
              <w:right w:val="single" w:sz="6" w:space="0" w:color="000000"/>
            </w:tcBorders>
            <w:tcMar>
              <w:top w:w="75" w:type="dxa"/>
              <w:left w:w="75" w:type="dxa"/>
              <w:bottom w:w="75" w:type="dxa"/>
              <w:right w:w="75" w:type="dxa"/>
            </w:tcMar>
            <w:vAlign w:val="center"/>
            <w:hideMark/>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p>
        </w:tc>
        <w:tc>
          <w:tcPr>
            <w:tcW w:w="493" w:type="pct"/>
            <w:vMerge w:val="restart"/>
            <w:tcBorders>
              <w:top w:val="nil"/>
              <w:left w:val="single" w:sz="6" w:space="0" w:color="000000"/>
              <w:right w:val="single" w:sz="4" w:space="0" w:color="auto"/>
            </w:tcBorders>
            <w:tcMar>
              <w:top w:w="75" w:type="dxa"/>
              <w:left w:w="75" w:type="dxa"/>
              <w:bottom w:w="75" w:type="dxa"/>
              <w:right w:w="75" w:type="dxa"/>
            </w:tcMar>
            <w:vAlign w:val="center"/>
            <w:hideMark/>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r w:rsidRPr="00473A2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716" w:type="pct"/>
            <w:vMerge w:val="restart"/>
            <w:tcBorders>
              <w:top w:val="single" w:sz="4" w:space="0" w:color="auto"/>
              <w:left w:val="single" w:sz="4" w:space="0" w:color="auto"/>
              <w:right w:val="single" w:sz="4" w:space="0" w:color="auto"/>
            </w:tcBorders>
            <w:vAlign w:val="center"/>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r w:rsidRPr="00473A2C">
              <w:rPr>
                <w:rFonts w:ascii="Times New Roman" w:eastAsia="Times New Roman" w:hAnsi="Times New Roman" w:cs="Times New Roman"/>
                <w:color w:val="000000"/>
                <w:sz w:val="16"/>
                <w:szCs w:val="16"/>
                <w:lang w:eastAsia="ru-RU"/>
              </w:rPr>
              <w:t>Характеристика, позволяющая обеспечивать рациональное использование</w:t>
            </w:r>
          </w:p>
        </w:tc>
        <w:tc>
          <w:tcPr>
            <w:tcW w:w="359" w:type="pct"/>
            <w:vMerge/>
            <w:tcBorders>
              <w:left w:val="single" w:sz="4" w:space="0" w:color="auto"/>
              <w:right w:val="single" w:sz="6" w:space="0" w:color="000000"/>
            </w:tcBorders>
            <w:vAlign w:val="center"/>
            <w:hideMark/>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314" w:type="pct"/>
            <w:vMerge/>
            <w:tcBorders>
              <w:left w:val="single" w:sz="6" w:space="0" w:color="000000"/>
              <w:right w:val="single" w:sz="6" w:space="0" w:color="000000"/>
            </w:tcBorders>
            <w:vAlign w:val="center"/>
            <w:hideMark/>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224" w:type="pct"/>
            <w:vMerge/>
            <w:tcBorders>
              <w:left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224" w:type="pct"/>
            <w:vMerge/>
            <w:tcBorders>
              <w:left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269" w:type="pct"/>
            <w:vMerge/>
            <w:tcBorders>
              <w:left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270" w:type="pct"/>
            <w:vMerge/>
            <w:tcBorders>
              <w:left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r>
      <w:tr w:rsidR="00E241D7" w:rsidRPr="00473A2C" w:rsidTr="004F1AB2">
        <w:tc>
          <w:tcPr>
            <w:tcW w:w="396" w:type="pct"/>
            <w:vMerge/>
            <w:tcBorders>
              <w:left w:val="single" w:sz="6" w:space="0" w:color="000000"/>
              <w:right w:val="single" w:sz="6" w:space="0" w:color="000000"/>
            </w:tcBorders>
            <w:vAlign w:val="center"/>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332" w:type="pct"/>
            <w:vMerge/>
            <w:tcBorders>
              <w:left w:val="single" w:sz="6" w:space="0" w:color="000000"/>
              <w:right w:val="single" w:sz="4" w:space="0" w:color="auto"/>
            </w:tcBorders>
            <w:vAlign w:val="center"/>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730" w:type="pct"/>
            <w:tcBorders>
              <w:top w:val="single" w:sz="4" w:space="0" w:color="auto"/>
              <w:left w:val="single" w:sz="4" w:space="0" w:color="auto"/>
              <w:bottom w:val="nil"/>
              <w:right w:val="single" w:sz="6" w:space="0" w:color="000000"/>
            </w:tcBorders>
            <w:tcMar>
              <w:top w:w="75" w:type="dxa"/>
              <w:left w:w="75" w:type="dxa"/>
              <w:bottom w:w="75" w:type="dxa"/>
              <w:right w:w="75" w:type="dxa"/>
            </w:tcMar>
            <w:vAlign w:val="center"/>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359" w:type="pct"/>
            <w:vMerge/>
            <w:tcBorders>
              <w:left w:val="single" w:sz="6" w:space="0" w:color="000000"/>
              <w:bottom w:val="nil"/>
              <w:right w:val="single" w:sz="6" w:space="0" w:color="000000"/>
            </w:tcBorders>
            <w:tcMar>
              <w:top w:w="75" w:type="dxa"/>
              <w:left w:w="75" w:type="dxa"/>
              <w:bottom w:w="75" w:type="dxa"/>
              <w:right w:w="75" w:type="dxa"/>
            </w:tcMar>
            <w:vAlign w:val="center"/>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p>
        </w:tc>
        <w:tc>
          <w:tcPr>
            <w:tcW w:w="314" w:type="pct"/>
            <w:vMerge/>
            <w:tcBorders>
              <w:left w:val="single" w:sz="6" w:space="0" w:color="000000"/>
              <w:bottom w:val="nil"/>
              <w:right w:val="single" w:sz="6" w:space="0" w:color="000000"/>
            </w:tcBorders>
            <w:tcMar>
              <w:top w:w="75" w:type="dxa"/>
              <w:left w:w="75" w:type="dxa"/>
              <w:bottom w:w="75" w:type="dxa"/>
              <w:right w:w="75" w:type="dxa"/>
            </w:tcMar>
            <w:vAlign w:val="center"/>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p>
        </w:tc>
        <w:tc>
          <w:tcPr>
            <w:tcW w:w="493" w:type="pct"/>
            <w:vMerge/>
            <w:tcBorders>
              <w:left w:val="single" w:sz="6" w:space="0" w:color="000000"/>
              <w:bottom w:val="nil"/>
              <w:right w:val="single" w:sz="4" w:space="0" w:color="auto"/>
            </w:tcBorders>
            <w:tcMar>
              <w:top w:w="75" w:type="dxa"/>
              <w:left w:w="75" w:type="dxa"/>
              <w:bottom w:w="75" w:type="dxa"/>
              <w:right w:w="75" w:type="dxa"/>
            </w:tcMar>
            <w:vAlign w:val="center"/>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p>
        </w:tc>
        <w:tc>
          <w:tcPr>
            <w:tcW w:w="716" w:type="pct"/>
            <w:vMerge/>
            <w:tcBorders>
              <w:left w:val="single" w:sz="4" w:space="0" w:color="auto"/>
              <w:bottom w:val="single" w:sz="4" w:space="0" w:color="auto"/>
              <w:right w:val="single" w:sz="4" w:space="0" w:color="auto"/>
            </w:tcBorders>
            <w:vAlign w:val="center"/>
          </w:tcPr>
          <w:p w:rsidR="00E241D7" w:rsidRPr="00473A2C" w:rsidRDefault="00E241D7" w:rsidP="004F1AB2">
            <w:pPr>
              <w:spacing w:after="0" w:line="240" w:lineRule="auto"/>
              <w:jc w:val="center"/>
              <w:rPr>
                <w:rFonts w:ascii="Times New Roman" w:eastAsia="Times New Roman" w:hAnsi="Times New Roman" w:cs="Times New Roman"/>
                <w:color w:val="000000"/>
                <w:sz w:val="16"/>
                <w:szCs w:val="16"/>
                <w:lang w:eastAsia="ru-RU"/>
              </w:rPr>
            </w:pPr>
          </w:p>
        </w:tc>
        <w:tc>
          <w:tcPr>
            <w:tcW w:w="359" w:type="pct"/>
            <w:vMerge/>
            <w:tcBorders>
              <w:left w:val="single" w:sz="4" w:space="0" w:color="auto"/>
              <w:right w:val="single" w:sz="6" w:space="0" w:color="000000"/>
            </w:tcBorders>
            <w:vAlign w:val="center"/>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314" w:type="pct"/>
            <w:vMerge/>
            <w:tcBorders>
              <w:left w:val="single" w:sz="6" w:space="0" w:color="000000"/>
              <w:right w:val="single" w:sz="6" w:space="0" w:color="000000"/>
            </w:tcBorders>
            <w:vAlign w:val="center"/>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224" w:type="pct"/>
            <w:vMerge/>
            <w:tcBorders>
              <w:left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224" w:type="pct"/>
            <w:vMerge/>
            <w:tcBorders>
              <w:left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269" w:type="pct"/>
            <w:vMerge/>
            <w:tcBorders>
              <w:left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c>
          <w:tcPr>
            <w:tcW w:w="270" w:type="pct"/>
            <w:vMerge/>
            <w:tcBorders>
              <w:left w:val="single" w:sz="6" w:space="0" w:color="000000"/>
              <w:right w:val="single" w:sz="6" w:space="0" w:color="000000"/>
            </w:tcBorders>
          </w:tcPr>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r>
      <w:tr w:rsidR="00E241D7" w:rsidRPr="00473A2C" w:rsidTr="004F1AB2">
        <w:tc>
          <w:tcPr>
            <w:tcW w:w="5000" w:type="pct"/>
            <w:gridSpan w:val="13"/>
            <w:tcBorders>
              <w:top w:val="single" w:sz="4" w:space="0" w:color="auto"/>
              <w:left w:val="single" w:sz="6" w:space="0" w:color="000000"/>
              <w:bottom w:val="single" w:sz="6" w:space="0" w:color="000000"/>
              <w:right w:val="single" w:sz="6" w:space="0" w:color="000000"/>
            </w:tcBorders>
            <w:vAlign w:val="center"/>
          </w:tcPr>
          <w:p w:rsidR="00E241D7" w:rsidRDefault="00E241D7" w:rsidP="004F1AB2">
            <w:pPr>
              <w:pStyle w:val="a7"/>
              <w:widowControl w:val="0"/>
              <w:spacing w:after="0"/>
              <w:ind w:left="0" w:firstLine="709"/>
              <w:rPr>
                <w:rFonts w:ascii="Times New Roman" w:hAnsi="Times New Roman"/>
                <w:b/>
                <w:i/>
              </w:rPr>
            </w:pPr>
          </w:p>
          <w:p w:rsidR="00E241D7" w:rsidRPr="00473A2C" w:rsidRDefault="00E241D7" w:rsidP="004F1AB2">
            <w:pPr>
              <w:pStyle w:val="a7"/>
              <w:widowControl w:val="0"/>
              <w:spacing w:after="0"/>
              <w:ind w:left="0" w:firstLine="709"/>
              <w:rPr>
                <w:rFonts w:ascii="Times New Roman" w:hAnsi="Times New Roman" w:cs="Times New Roman"/>
                <w:b/>
              </w:rPr>
            </w:pPr>
            <w:r w:rsidRPr="00473A2C">
              <w:rPr>
                <w:rFonts w:ascii="Times New Roman" w:hAnsi="Times New Roman"/>
                <w:b/>
                <w:i/>
              </w:rPr>
              <w:t>* 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w:t>
            </w:r>
          </w:p>
          <w:p w:rsidR="00E241D7" w:rsidRPr="00473A2C" w:rsidRDefault="00E241D7" w:rsidP="004F1AB2">
            <w:pPr>
              <w:spacing w:after="0" w:line="240" w:lineRule="auto"/>
              <w:rPr>
                <w:rFonts w:ascii="Times New Roman" w:eastAsia="Times New Roman" w:hAnsi="Times New Roman" w:cs="Times New Roman"/>
                <w:color w:val="000000"/>
                <w:sz w:val="16"/>
                <w:szCs w:val="16"/>
                <w:lang w:eastAsia="ru-RU"/>
              </w:rPr>
            </w:pPr>
          </w:p>
        </w:tc>
      </w:tr>
    </w:tbl>
    <w:p w:rsidR="00E241D7" w:rsidRDefault="00E241D7" w:rsidP="00E241D7">
      <w:pPr>
        <w:rPr>
          <w:rFonts w:ascii="Times New Roman" w:hAnsi="Times New Roman" w:cs="Times New Roman"/>
          <w:b/>
          <w:sz w:val="28"/>
          <w:szCs w:val="28"/>
        </w:rPr>
      </w:pPr>
    </w:p>
    <w:p w:rsidR="00170252" w:rsidRDefault="00170252" w:rsidP="000820E3">
      <w:pPr>
        <w:rPr>
          <w:rFonts w:ascii="Times New Roman" w:hAnsi="Times New Roman" w:cs="Times New Roman"/>
          <w:b/>
          <w:sz w:val="28"/>
          <w:szCs w:val="28"/>
        </w:rPr>
      </w:pPr>
    </w:p>
    <w:sectPr w:rsidR="00170252" w:rsidSect="00E241D7">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D65" w:rsidRDefault="00730D65">
      <w:pPr>
        <w:spacing w:after="0" w:line="240" w:lineRule="auto"/>
      </w:pPr>
      <w:r>
        <w:separator/>
      </w:r>
    </w:p>
  </w:endnote>
  <w:endnote w:type="continuationSeparator" w:id="0">
    <w:p w:rsidR="00730D65" w:rsidRDefault="00730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F7639" w:rsidRDefault="004F7639">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F7639">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4F7639">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F7639">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F7639">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241D7">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F7639">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241D7">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D65" w:rsidRDefault="00730D65">
      <w:pPr>
        <w:spacing w:after="0" w:line="240" w:lineRule="auto"/>
      </w:pPr>
      <w:r>
        <w:separator/>
      </w:r>
    </w:p>
  </w:footnote>
  <w:footnote w:type="continuationSeparator" w:id="0">
    <w:p w:rsidR="00730D65" w:rsidRDefault="00730D65">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F7639" w:rsidRDefault="004F7639">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F7639" w:rsidRDefault="004F7639">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F7639" w:rsidRDefault="004F7639">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4F7639"/>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0D65"/>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41D7"/>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E3EC5-98E9-4BBD-BC67-8246B60DB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1064</Words>
  <Characters>6071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2026-09-22T10:24:00Z</dcterms:created>
  <dcterms:modified xsi:type="dcterms:W3CDTF">2026-09-22T10:24:00Z</dcterms:modified>
</cp:coreProperties>
</file>