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07.08.2026 № 05-07/1696</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14.08.2026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282BCA">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2136E3">
            <w:pPr>
              <w:ind w:right="-1"/>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изделий медицинского назначения</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2136E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2136E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2136E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2136E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2136E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 (шести) рабочих дней после поступления заявки от Покупателя. Последняя дата подачи заявки на поставку 12.11.2026. Максимальное количество партий - 10 (десять).</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2136E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регистрационные удостоверения</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2136E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2136E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товара на момент поставки должен быть не менее 12 (двенадцати) месяцев, а если общий срок годности товра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2136E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2136E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2136E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преимущество инвалидам</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136E3">
            <w:pPr>
              <w:ind w:right="-1"/>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2136E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2136E3">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15735" w:type="dxa"/>
        <w:tblInd w:w="108" w:type="dxa"/>
        <w:tblLook w:val="04A0" w:firstRow="1" w:lastRow="0" w:firstColumn="1" w:lastColumn="0" w:noHBand="0" w:noVBand="1"/>
      </w:tblPr>
      <w:tblGrid>
        <w:gridCol w:w="426"/>
        <w:gridCol w:w="1485"/>
        <w:gridCol w:w="998"/>
        <w:gridCol w:w="1843"/>
        <w:gridCol w:w="1559"/>
        <w:gridCol w:w="1247"/>
        <w:gridCol w:w="1499"/>
        <w:gridCol w:w="1580"/>
        <w:gridCol w:w="850"/>
        <w:gridCol w:w="976"/>
        <w:gridCol w:w="1199"/>
        <w:gridCol w:w="663"/>
        <w:gridCol w:w="742"/>
        <w:gridCol w:w="668"/>
      </w:tblGrid>
      <w:tr w:rsidR="002136E3" w:rsidRPr="002E4DA2" w:rsidTr="0021515C">
        <w:trPr>
          <w:trHeight w:val="1095"/>
        </w:trPr>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b/>
                <w:bCs/>
                <w:color w:val="000000"/>
                <w:sz w:val="14"/>
                <w:szCs w:val="14"/>
                <w:lang w:eastAsia="ru-RU"/>
              </w:rPr>
            </w:pPr>
            <w:r w:rsidRPr="002E4DA2">
              <w:rPr>
                <w:rFonts w:ascii="Times New Roman" w:eastAsia="Times New Roman" w:hAnsi="Times New Roman" w:cs="Times New Roman"/>
                <w:b/>
                <w:bCs/>
                <w:color w:val="000000"/>
                <w:sz w:val="14"/>
                <w:szCs w:val="14"/>
                <w:lang w:eastAsia="ru-RU"/>
              </w:rPr>
              <w:t>№ п/п</w:t>
            </w:r>
          </w:p>
        </w:tc>
        <w:tc>
          <w:tcPr>
            <w:tcW w:w="1485" w:type="dxa"/>
            <w:tcBorders>
              <w:top w:val="single" w:sz="4" w:space="0" w:color="auto"/>
              <w:left w:val="nil"/>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b/>
                <w:bCs/>
                <w:color w:val="000000"/>
                <w:sz w:val="14"/>
                <w:szCs w:val="14"/>
                <w:lang w:eastAsia="ru-RU"/>
              </w:rPr>
            </w:pPr>
            <w:r w:rsidRPr="002E4DA2">
              <w:rPr>
                <w:rFonts w:ascii="Times New Roman" w:eastAsia="Times New Roman" w:hAnsi="Times New Roman" w:cs="Times New Roman"/>
                <w:b/>
                <w:bCs/>
                <w:color w:val="000000"/>
                <w:sz w:val="14"/>
                <w:szCs w:val="14"/>
                <w:lang w:eastAsia="ru-RU"/>
              </w:rPr>
              <w:t xml:space="preserve">Наименование </w:t>
            </w:r>
          </w:p>
        </w:tc>
        <w:tc>
          <w:tcPr>
            <w:tcW w:w="998" w:type="dxa"/>
            <w:tcBorders>
              <w:top w:val="single" w:sz="4" w:space="0" w:color="auto"/>
              <w:left w:val="nil"/>
              <w:bottom w:val="single" w:sz="4" w:space="0" w:color="auto"/>
              <w:right w:val="single" w:sz="4" w:space="0" w:color="auto"/>
            </w:tcBorders>
            <w:shd w:val="clear" w:color="000000" w:fill="FFFFFF"/>
          </w:tcPr>
          <w:p w:rsidR="002136E3" w:rsidRDefault="002136E3" w:rsidP="0021515C">
            <w:pPr>
              <w:spacing w:after="0" w:line="240" w:lineRule="auto"/>
              <w:jc w:val="center"/>
              <w:rPr>
                <w:rFonts w:ascii="Times New Roman" w:eastAsia="Times New Roman" w:hAnsi="Times New Roman" w:cs="Times New Roman"/>
                <w:b/>
                <w:bCs/>
                <w:color w:val="000000"/>
                <w:sz w:val="14"/>
                <w:szCs w:val="14"/>
                <w:lang w:eastAsia="ru-RU"/>
              </w:rPr>
            </w:pPr>
          </w:p>
          <w:p w:rsidR="002136E3" w:rsidRDefault="002136E3" w:rsidP="0021515C">
            <w:pPr>
              <w:spacing w:after="0" w:line="240" w:lineRule="auto"/>
              <w:jc w:val="center"/>
              <w:rPr>
                <w:rFonts w:ascii="Times New Roman" w:eastAsia="Times New Roman" w:hAnsi="Times New Roman" w:cs="Times New Roman"/>
                <w:b/>
                <w:bCs/>
                <w:color w:val="000000"/>
                <w:sz w:val="14"/>
                <w:szCs w:val="14"/>
                <w:lang w:eastAsia="ru-RU"/>
              </w:rPr>
            </w:pPr>
          </w:p>
          <w:p w:rsidR="002136E3" w:rsidRDefault="002136E3" w:rsidP="0021515C">
            <w:pPr>
              <w:spacing w:after="0" w:line="240" w:lineRule="auto"/>
              <w:jc w:val="center"/>
              <w:rPr>
                <w:rFonts w:ascii="Times New Roman" w:eastAsia="Times New Roman" w:hAnsi="Times New Roman" w:cs="Times New Roman"/>
                <w:b/>
                <w:bCs/>
                <w:color w:val="000000"/>
                <w:sz w:val="14"/>
                <w:szCs w:val="14"/>
                <w:lang w:eastAsia="ru-RU"/>
              </w:rPr>
            </w:pPr>
          </w:p>
          <w:p w:rsidR="002136E3" w:rsidRPr="002E4DA2" w:rsidRDefault="002136E3" w:rsidP="0021515C">
            <w:pPr>
              <w:spacing w:after="0" w:line="240" w:lineRule="auto"/>
              <w:jc w:val="center"/>
              <w:rPr>
                <w:rFonts w:ascii="Times New Roman" w:eastAsia="Times New Roman" w:hAnsi="Times New Roman" w:cs="Times New Roman"/>
                <w:b/>
                <w:bCs/>
                <w:color w:val="000000"/>
                <w:sz w:val="14"/>
                <w:szCs w:val="14"/>
                <w:lang w:eastAsia="ru-RU"/>
              </w:rPr>
            </w:pPr>
            <w:r w:rsidRPr="002E4DA2">
              <w:rPr>
                <w:rFonts w:ascii="Times New Roman" w:eastAsia="Times New Roman" w:hAnsi="Times New Roman" w:cs="Times New Roman"/>
                <w:b/>
                <w:bCs/>
                <w:color w:val="000000"/>
                <w:sz w:val="14"/>
                <w:szCs w:val="14"/>
                <w:lang w:eastAsia="ru-RU"/>
              </w:rPr>
              <w:t>Код позиции</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b/>
                <w:color w:val="000000"/>
                <w:sz w:val="14"/>
                <w:szCs w:val="14"/>
                <w:lang w:eastAsia="ru-RU"/>
              </w:rPr>
            </w:pPr>
            <w:r w:rsidRPr="002E4DA2">
              <w:rPr>
                <w:rFonts w:ascii="Times New Roman" w:eastAsia="Times New Roman" w:hAnsi="Times New Roman" w:cs="Times New Roman"/>
                <w:b/>
                <w:color w:val="000000"/>
                <w:sz w:val="14"/>
                <w:szCs w:val="14"/>
                <w:lang w:eastAsia="ru-RU"/>
              </w:rPr>
              <w:t>Наименование характеристики</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2136E3" w:rsidRPr="002E4DA2" w:rsidRDefault="002136E3" w:rsidP="0021515C">
            <w:pPr>
              <w:spacing w:after="0" w:line="240" w:lineRule="auto"/>
              <w:jc w:val="center"/>
              <w:rPr>
                <w:rFonts w:ascii="Times New Roman" w:eastAsia="Times New Roman" w:hAnsi="Times New Roman" w:cs="Times New Roman"/>
                <w:b/>
                <w:color w:val="000000"/>
                <w:sz w:val="14"/>
                <w:szCs w:val="14"/>
                <w:lang w:eastAsia="ru-RU"/>
              </w:rPr>
            </w:pPr>
            <w:r w:rsidRPr="002E4DA2">
              <w:rPr>
                <w:rFonts w:ascii="Times New Roman" w:eastAsia="Times New Roman" w:hAnsi="Times New Roman" w:cs="Times New Roman"/>
                <w:b/>
                <w:color w:val="000000"/>
                <w:sz w:val="14"/>
                <w:szCs w:val="14"/>
                <w:lang w:eastAsia="ru-RU"/>
              </w:rPr>
              <w:t>Значение характеристики</w:t>
            </w:r>
          </w:p>
        </w:tc>
        <w:tc>
          <w:tcPr>
            <w:tcW w:w="1247" w:type="dxa"/>
            <w:tcBorders>
              <w:top w:val="single" w:sz="4" w:space="0" w:color="auto"/>
              <w:left w:val="nil"/>
              <w:bottom w:val="single" w:sz="4" w:space="0" w:color="auto"/>
              <w:right w:val="single" w:sz="4" w:space="0" w:color="auto"/>
            </w:tcBorders>
            <w:shd w:val="clear" w:color="000000" w:fill="FFFFFF"/>
            <w:vAlign w:val="center"/>
          </w:tcPr>
          <w:p w:rsidR="002136E3" w:rsidRPr="002E4DA2" w:rsidRDefault="002136E3" w:rsidP="0021515C">
            <w:pPr>
              <w:spacing w:after="0" w:line="240" w:lineRule="auto"/>
              <w:jc w:val="center"/>
              <w:rPr>
                <w:rFonts w:ascii="Times New Roman" w:eastAsia="Times New Roman" w:hAnsi="Times New Roman" w:cs="Times New Roman"/>
                <w:b/>
                <w:color w:val="000000"/>
                <w:sz w:val="14"/>
                <w:szCs w:val="14"/>
                <w:lang w:eastAsia="ru-RU"/>
              </w:rPr>
            </w:pPr>
            <w:r w:rsidRPr="002E4DA2">
              <w:rPr>
                <w:rFonts w:ascii="Times New Roman" w:eastAsia="Times New Roman" w:hAnsi="Times New Roman" w:cs="Times New Roman"/>
                <w:b/>
                <w:color w:val="000000"/>
                <w:sz w:val="14"/>
                <w:szCs w:val="14"/>
                <w:lang w:eastAsia="ru-RU"/>
              </w:rPr>
              <w:t>Единица измерения характеристики</w:t>
            </w:r>
          </w:p>
        </w:tc>
        <w:tc>
          <w:tcPr>
            <w:tcW w:w="1499" w:type="dxa"/>
            <w:tcBorders>
              <w:top w:val="single" w:sz="4" w:space="0" w:color="auto"/>
              <w:left w:val="single" w:sz="4" w:space="0" w:color="auto"/>
              <w:bottom w:val="single" w:sz="4" w:space="0" w:color="auto"/>
              <w:right w:val="single" w:sz="4" w:space="0" w:color="auto"/>
            </w:tcBorders>
            <w:shd w:val="clear" w:color="000000" w:fill="FFFFFF"/>
            <w:vAlign w:val="center"/>
          </w:tcPr>
          <w:p w:rsidR="002136E3" w:rsidRPr="0026057B" w:rsidRDefault="002136E3" w:rsidP="0021515C">
            <w:pPr>
              <w:spacing w:after="0" w:line="240" w:lineRule="auto"/>
              <w:jc w:val="center"/>
              <w:rPr>
                <w:rFonts w:ascii="Times New Roman" w:eastAsia="Times New Roman" w:hAnsi="Times New Roman" w:cs="Times New Roman"/>
                <w:b/>
                <w:bCs/>
                <w:color w:val="000000"/>
                <w:sz w:val="14"/>
                <w:szCs w:val="14"/>
                <w:lang w:eastAsia="ru-RU"/>
              </w:rPr>
            </w:pPr>
            <w:r w:rsidRPr="002E4DA2">
              <w:rPr>
                <w:rFonts w:ascii="Times New Roman" w:eastAsia="Times New Roman" w:hAnsi="Times New Roman" w:cs="Times New Roman"/>
                <w:b/>
                <w:color w:val="000000"/>
                <w:sz w:val="14"/>
                <w:szCs w:val="14"/>
                <w:lang w:eastAsia="ru-RU"/>
              </w:rPr>
              <w:t>Обоснование характеристики</w:t>
            </w:r>
          </w:p>
        </w:tc>
        <w:tc>
          <w:tcPr>
            <w:tcW w:w="1580" w:type="dxa"/>
            <w:tcBorders>
              <w:top w:val="single" w:sz="4" w:space="0" w:color="auto"/>
              <w:left w:val="nil"/>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b/>
                <w:bCs/>
                <w:color w:val="000000"/>
                <w:sz w:val="14"/>
                <w:szCs w:val="14"/>
                <w:lang w:eastAsia="ru-RU"/>
              </w:rPr>
            </w:pPr>
            <w:r w:rsidRPr="0026057B">
              <w:rPr>
                <w:rFonts w:ascii="Times New Roman" w:eastAsia="Times New Roman" w:hAnsi="Times New Roman" w:cs="Times New Roman"/>
                <w:b/>
                <w:bCs/>
                <w:color w:val="000000"/>
                <w:sz w:val="14"/>
                <w:szCs w:val="14"/>
                <w:lang w:eastAsia="ru-RU"/>
              </w:rPr>
              <w:t>Инструкция по заполнению характеристик в заявке</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b/>
                <w:bCs/>
                <w:color w:val="000000"/>
                <w:sz w:val="14"/>
                <w:szCs w:val="14"/>
                <w:lang w:eastAsia="ru-RU"/>
              </w:rPr>
            </w:pPr>
            <w:r w:rsidRPr="002E4DA2">
              <w:rPr>
                <w:rFonts w:ascii="Times New Roman" w:eastAsia="Times New Roman" w:hAnsi="Times New Roman" w:cs="Times New Roman"/>
                <w:b/>
                <w:bCs/>
                <w:color w:val="000000"/>
                <w:sz w:val="14"/>
                <w:szCs w:val="14"/>
                <w:lang w:eastAsia="ru-RU"/>
              </w:rPr>
              <w:t>Ед. изм.</w:t>
            </w:r>
          </w:p>
        </w:tc>
        <w:tc>
          <w:tcPr>
            <w:tcW w:w="976" w:type="dxa"/>
            <w:tcBorders>
              <w:top w:val="single" w:sz="4" w:space="0" w:color="auto"/>
              <w:left w:val="nil"/>
              <w:bottom w:val="single" w:sz="4" w:space="0" w:color="auto"/>
              <w:right w:val="single" w:sz="4" w:space="0" w:color="auto"/>
            </w:tcBorders>
            <w:shd w:val="clear" w:color="000000" w:fill="FFFFFF"/>
            <w:noWrap/>
            <w:vAlign w:val="center"/>
            <w:hideMark/>
          </w:tcPr>
          <w:p w:rsidR="002136E3" w:rsidRPr="002E4DA2" w:rsidRDefault="002136E3" w:rsidP="0021515C">
            <w:pPr>
              <w:spacing w:after="0" w:line="240" w:lineRule="auto"/>
              <w:jc w:val="center"/>
              <w:rPr>
                <w:rFonts w:ascii="Times New Roman" w:eastAsia="Times New Roman" w:hAnsi="Times New Roman" w:cs="Times New Roman"/>
                <w:b/>
                <w:bCs/>
                <w:color w:val="000000"/>
                <w:sz w:val="14"/>
                <w:szCs w:val="14"/>
                <w:lang w:eastAsia="ru-RU"/>
              </w:rPr>
            </w:pPr>
            <w:r w:rsidRPr="002E4DA2">
              <w:rPr>
                <w:rFonts w:ascii="Times New Roman" w:eastAsia="Times New Roman" w:hAnsi="Times New Roman" w:cs="Times New Roman"/>
                <w:b/>
                <w:bCs/>
                <w:color w:val="000000"/>
                <w:sz w:val="14"/>
                <w:szCs w:val="14"/>
                <w:lang w:eastAsia="ru-RU"/>
              </w:rPr>
              <w:t>Кол-во</w:t>
            </w:r>
          </w:p>
        </w:tc>
        <w:tc>
          <w:tcPr>
            <w:tcW w:w="1199" w:type="dxa"/>
            <w:tcBorders>
              <w:top w:val="single" w:sz="4" w:space="0" w:color="auto"/>
              <w:bottom w:val="single" w:sz="4" w:space="0" w:color="auto"/>
              <w:right w:val="single" w:sz="4" w:space="0" w:color="auto"/>
            </w:tcBorders>
          </w:tcPr>
          <w:p w:rsidR="002136E3" w:rsidRPr="00ED371B" w:rsidRDefault="002136E3" w:rsidP="0021515C">
            <w:pPr>
              <w:spacing w:after="0" w:line="240" w:lineRule="auto"/>
              <w:jc w:val="center"/>
              <w:rPr>
                <w:rFonts w:ascii="Times New Roman" w:eastAsia="Times New Roman" w:hAnsi="Times New Roman" w:cs="Times New Roman"/>
                <w:b/>
                <w:bCs/>
                <w:color w:val="000000"/>
                <w:sz w:val="14"/>
                <w:szCs w:val="14"/>
                <w:lang w:eastAsia="ru-RU"/>
              </w:rPr>
            </w:pPr>
          </w:p>
          <w:p w:rsidR="002136E3" w:rsidRPr="00ED371B" w:rsidRDefault="002136E3" w:rsidP="0021515C">
            <w:pPr>
              <w:spacing w:after="0" w:line="240" w:lineRule="auto"/>
              <w:jc w:val="center"/>
              <w:rPr>
                <w:rFonts w:ascii="Times New Roman" w:eastAsia="Times New Roman" w:hAnsi="Times New Roman" w:cs="Times New Roman"/>
                <w:b/>
                <w:bCs/>
                <w:color w:val="000000"/>
                <w:sz w:val="14"/>
                <w:szCs w:val="14"/>
                <w:lang w:eastAsia="ru-RU"/>
              </w:rPr>
            </w:pPr>
          </w:p>
          <w:p w:rsidR="002136E3" w:rsidRPr="00ED371B" w:rsidRDefault="002136E3" w:rsidP="0021515C">
            <w:pPr>
              <w:spacing w:after="0" w:line="240" w:lineRule="auto"/>
              <w:jc w:val="center"/>
              <w:rPr>
                <w:rFonts w:ascii="Times New Roman" w:eastAsia="Times New Roman" w:hAnsi="Times New Roman" w:cs="Times New Roman"/>
                <w:b/>
                <w:bCs/>
                <w:color w:val="000000"/>
                <w:sz w:val="14"/>
                <w:szCs w:val="14"/>
                <w:lang w:eastAsia="ru-RU"/>
              </w:rPr>
            </w:pPr>
            <w:r w:rsidRPr="00ED371B">
              <w:rPr>
                <w:rFonts w:ascii="Times New Roman" w:eastAsia="Times New Roman" w:hAnsi="Times New Roman" w:cs="Times New Roman"/>
                <w:b/>
                <w:bCs/>
                <w:color w:val="000000"/>
                <w:sz w:val="14"/>
                <w:szCs w:val="14"/>
                <w:lang w:eastAsia="ru-RU"/>
              </w:rPr>
              <w:t>Страна происхождения</w:t>
            </w:r>
          </w:p>
        </w:tc>
        <w:tc>
          <w:tcPr>
            <w:tcW w:w="663" w:type="dxa"/>
            <w:tcBorders>
              <w:top w:val="single" w:sz="4" w:space="0" w:color="auto"/>
              <w:left w:val="single" w:sz="4" w:space="0" w:color="auto"/>
              <w:bottom w:val="single" w:sz="4" w:space="0" w:color="auto"/>
              <w:right w:val="single" w:sz="4" w:space="0" w:color="auto"/>
            </w:tcBorders>
          </w:tcPr>
          <w:p w:rsidR="002136E3" w:rsidRPr="00ED371B" w:rsidRDefault="002136E3" w:rsidP="0021515C">
            <w:pPr>
              <w:spacing w:after="0" w:line="240" w:lineRule="auto"/>
              <w:jc w:val="center"/>
              <w:rPr>
                <w:rFonts w:ascii="Times New Roman" w:eastAsia="Times New Roman" w:hAnsi="Times New Roman" w:cs="Times New Roman"/>
                <w:b/>
                <w:bCs/>
                <w:color w:val="000000"/>
                <w:sz w:val="14"/>
                <w:szCs w:val="14"/>
                <w:lang w:eastAsia="ru-RU"/>
              </w:rPr>
            </w:pPr>
          </w:p>
          <w:p w:rsidR="002136E3" w:rsidRPr="00ED371B" w:rsidRDefault="002136E3" w:rsidP="0021515C">
            <w:pPr>
              <w:spacing w:after="0" w:line="240" w:lineRule="auto"/>
              <w:jc w:val="center"/>
              <w:rPr>
                <w:rFonts w:ascii="Times New Roman" w:eastAsia="Times New Roman" w:hAnsi="Times New Roman" w:cs="Times New Roman"/>
                <w:b/>
                <w:bCs/>
                <w:color w:val="000000"/>
                <w:sz w:val="14"/>
                <w:szCs w:val="14"/>
                <w:lang w:eastAsia="ru-RU"/>
              </w:rPr>
            </w:pPr>
          </w:p>
          <w:p w:rsidR="002136E3" w:rsidRPr="00ED371B" w:rsidRDefault="002136E3" w:rsidP="0021515C">
            <w:pPr>
              <w:spacing w:after="0" w:line="240" w:lineRule="auto"/>
              <w:jc w:val="center"/>
              <w:rPr>
                <w:rFonts w:ascii="Times New Roman" w:eastAsia="Times New Roman" w:hAnsi="Times New Roman" w:cs="Times New Roman"/>
                <w:b/>
                <w:bCs/>
                <w:color w:val="000000"/>
                <w:sz w:val="14"/>
                <w:szCs w:val="14"/>
                <w:lang w:eastAsia="ru-RU"/>
              </w:rPr>
            </w:pPr>
          </w:p>
          <w:p w:rsidR="002136E3" w:rsidRPr="00ED371B" w:rsidRDefault="002136E3" w:rsidP="0021515C">
            <w:pPr>
              <w:spacing w:after="0" w:line="240" w:lineRule="auto"/>
              <w:jc w:val="center"/>
              <w:rPr>
                <w:rFonts w:ascii="Times New Roman" w:eastAsia="Times New Roman" w:hAnsi="Times New Roman" w:cs="Times New Roman"/>
                <w:b/>
                <w:bCs/>
                <w:color w:val="000000"/>
                <w:sz w:val="14"/>
                <w:szCs w:val="14"/>
                <w:lang w:eastAsia="ru-RU"/>
              </w:rPr>
            </w:pPr>
            <w:r w:rsidRPr="00ED371B">
              <w:rPr>
                <w:rFonts w:ascii="Times New Roman" w:eastAsia="Times New Roman" w:hAnsi="Times New Roman" w:cs="Times New Roman"/>
                <w:b/>
                <w:bCs/>
                <w:color w:val="000000"/>
                <w:sz w:val="14"/>
                <w:szCs w:val="14"/>
                <w:lang w:eastAsia="ru-RU"/>
              </w:rPr>
              <w:t>НДС%</w:t>
            </w:r>
          </w:p>
        </w:tc>
        <w:tc>
          <w:tcPr>
            <w:tcW w:w="742" w:type="dxa"/>
            <w:tcBorders>
              <w:top w:val="single" w:sz="4" w:space="0" w:color="auto"/>
              <w:left w:val="single" w:sz="4" w:space="0" w:color="auto"/>
              <w:bottom w:val="single" w:sz="4" w:space="0" w:color="auto"/>
              <w:right w:val="single" w:sz="4" w:space="0" w:color="auto"/>
            </w:tcBorders>
          </w:tcPr>
          <w:p w:rsidR="002136E3" w:rsidRPr="00ED371B" w:rsidRDefault="002136E3" w:rsidP="0021515C">
            <w:pPr>
              <w:spacing w:after="0" w:line="240" w:lineRule="auto"/>
              <w:jc w:val="center"/>
              <w:rPr>
                <w:rFonts w:ascii="Times New Roman" w:eastAsia="Times New Roman" w:hAnsi="Times New Roman" w:cs="Times New Roman"/>
                <w:b/>
                <w:bCs/>
                <w:color w:val="000000"/>
                <w:sz w:val="14"/>
                <w:szCs w:val="14"/>
                <w:lang w:eastAsia="ru-RU"/>
              </w:rPr>
            </w:pPr>
          </w:p>
          <w:p w:rsidR="002136E3" w:rsidRPr="00ED371B" w:rsidRDefault="002136E3" w:rsidP="0021515C">
            <w:pPr>
              <w:spacing w:after="0" w:line="240" w:lineRule="auto"/>
              <w:jc w:val="center"/>
              <w:rPr>
                <w:rFonts w:ascii="Times New Roman" w:eastAsia="Times New Roman" w:hAnsi="Times New Roman" w:cs="Times New Roman"/>
                <w:b/>
                <w:bCs/>
                <w:color w:val="000000"/>
                <w:sz w:val="14"/>
                <w:szCs w:val="14"/>
                <w:lang w:eastAsia="ru-RU"/>
              </w:rPr>
            </w:pPr>
          </w:p>
          <w:p w:rsidR="002136E3" w:rsidRPr="00ED371B" w:rsidRDefault="002136E3" w:rsidP="0021515C">
            <w:pPr>
              <w:spacing w:after="0" w:line="240" w:lineRule="auto"/>
              <w:jc w:val="center"/>
              <w:rPr>
                <w:rFonts w:ascii="Times New Roman" w:eastAsia="Times New Roman" w:hAnsi="Times New Roman" w:cs="Times New Roman"/>
                <w:b/>
                <w:bCs/>
                <w:color w:val="000000"/>
                <w:sz w:val="14"/>
                <w:szCs w:val="14"/>
                <w:lang w:eastAsia="ru-RU"/>
              </w:rPr>
            </w:pPr>
          </w:p>
          <w:p w:rsidR="002136E3" w:rsidRPr="00ED371B" w:rsidRDefault="002136E3" w:rsidP="0021515C">
            <w:pPr>
              <w:spacing w:after="0" w:line="240" w:lineRule="auto"/>
              <w:jc w:val="center"/>
              <w:rPr>
                <w:rFonts w:ascii="Times New Roman" w:eastAsia="Times New Roman" w:hAnsi="Times New Roman" w:cs="Times New Roman"/>
                <w:b/>
                <w:bCs/>
                <w:color w:val="000000"/>
                <w:sz w:val="14"/>
                <w:szCs w:val="14"/>
                <w:lang w:eastAsia="ru-RU"/>
              </w:rPr>
            </w:pPr>
            <w:r w:rsidRPr="00ED371B">
              <w:rPr>
                <w:rFonts w:ascii="Times New Roman" w:eastAsia="Times New Roman" w:hAnsi="Times New Roman" w:cs="Times New Roman"/>
                <w:b/>
                <w:bCs/>
                <w:color w:val="000000"/>
                <w:sz w:val="14"/>
                <w:szCs w:val="14"/>
                <w:lang w:eastAsia="ru-RU"/>
              </w:rPr>
              <w:t>Цена за единицу без</w:t>
            </w:r>
          </w:p>
          <w:p w:rsidR="002136E3" w:rsidRPr="00ED371B" w:rsidRDefault="002136E3" w:rsidP="0021515C">
            <w:pPr>
              <w:spacing w:after="0" w:line="240" w:lineRule="auto"/>
              <w:jc w:val="center"/>
              <w:rPr>
                <w:rFonts w:ascii="Times New Roman" w:eastAsia="Times New Roman" w:hAnsi="Times New Roman" w:cs="Times New Roman"/>
                <w:b/>
                <w:bCs/>
                <w:color w:val="000000"/>
                <w:sz w:val="14"/>
                <w:szCs w:val="14"/>
                <w:lang w:eastAsia="ru-RU"/>
              </w:rPr>
            </w:pPr>
            <w:r w:rsidRPr="00ED371B">
              <w:rPr>
                <w:rFonts w:ascii="Times New Roman" w:eastAsia="Times New Roman" w:hAnsi="Times New Roman" w:cs="Times New Roman"/>
                <w:b/>
                <w:bCs/>
                <w:color w:val="000000"/>
                <w:sz w:val="14"/>
                <w:szCs w:val="14"/>
                <w:lang w:eastAsia="ru-RU"/>
              </w:rPr>
              <w:t>НДС</w:t>
            </w:r>
          </w:p>
        </w:tc>
        <w:tc>
          <w:tcPr>
            <w:tcW w:w="668" w:type="dxa"/>
            <w:tcBorders>
              <w:top w:val="single" w:sz="4" w:space="0" w:color="auto"/>
              <w:left w:val="single" w:sz="4" w:space="0" w:color="auto"/>
              <w:bottom w:val="single" w:sz="4" w:space="0" w:color="auto"/>
              <w:right w:val="single" w:sz="4" w:space="0" w:color="auto"/>
            </w:tcBorders>
          </w:tcPr>
          <w:p w:rsidR="002136E3" w:rsidRPr="00ED371B" w:rsidRDefault="002136E3" w:rsidP="0021515C">
            <w:pPr>
              <w:spacing w:after="0" w:line="240" w:lineRule="auto"/>
              <w:jc w:val="center"/>
              <w:rPr>
                <w:rFonts w:ascii="Times New Roman" w:eastAsia="Times New Roman" w:hAnsi="Times New Roman" w:cs="Times New Roman"/>
                <w:b/>
                <w:bCs/>
                <w:color w:val="000000"/>
                <w:sz w:val="14"/>
                <w:szCs w:val="14"/>
                <w:lang w:eastAsia="ru-RU"/>
              </w:rPr>
            </w:pPr>
          </w:p>
          <w:p w:rsidR="002136E3" w:rsidRPr="00ED371B" w:rsidRDefault="002136E3" w:rsidP="0021515C">
            <w:pPr>
              <w:jc w:val="center"/>
              <w:rPr>
                <w:rFonts w:ascii="Times New Roman" w:eastAsia="Times New Roman" w:hAnsi="Times New Roman" w:cs="Times New Roman"/>
                <w:b/>
                <w:sz w:val="14"/>
                <w:szCs w:val="14"/>
                <w:lang w:eastAsia="ru-RU"/>
              </w:rPr>
            </w:pPr>
          </w:p>
          <w:p w:rsidR="002136E3" w:rsidRPr="00ED371B" w:rsidRDefault="002136E3" w:rsidP="0021515C">
            <w:pPr>
              <w:jc w:val="center"/>
              <w:rPr>
                <w:rFonts w:ascii="Times New Roman" w:eastAsia="Times New Roman" w:hAnsi="Times New Roman" w:cs="Times New Roman"/>
                <w:b/>
                <w:sz w:val="14"/>
                <w:szCs w:val="14"/>
                <w:lang w:eastAsia="ru-RU"/>
              </w:rPr>
            </w:pPr>
            <w:r w:rsidRPr="00ED371B">
              <w:rPr>
                <w:rFonts w:ascii="Times New Roman" w:eastAsia="Times New Roman" w:hAnsi="Times New Roman" w:cs="Times New Roman"/>
                <w:b/>
                <w:sz w:val="14"/>
                <w:szCs w:val="14"/>
                <w:lang w:eastAsia="ru-RU"/>
              </w:rPr>
              <w:t>Сумма без НДС</w:t>
            </w:r>
          </w:p>
        </w:tc>
      </w:tr>
      <w:tr w:rsidR="002136E3" w:rsidRPr="002E4DA2" w:rsidTr="0021515C">
        <w:trPr>
          <w:trHeight w:val="719"/>
        </w:trPr>
        <w:tc>
          <w:tcPr>
            <w:tcW w:w="42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1</w:t>
            </w:r>
          </w:p>
        </w:tc>
        <w:tc>
          <w:tcPr>
            <w:tcW w:w="148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sz w:val="14"/>
                <w:szCs w:val="14"/>
                <w:lang w:eastAsia="ru-RU"/>
              </w:rPr>
            </w:pPr>
            <w:r w:rsidRPr="002E4DA2">
              <w:rPr>
                <w:rFonts w:ascii="Times New Roman" w:eastAsia="Times New Roman" w:hAnsi="Times New Roman" w:cs="Times New Roman"/>
                <w:sz w:val="14"/>
                <w:szCs w:val="14"/>
                <w:lang w:eastAsia="ru-RU"/>
              </w:rPr>
              <w:t>Маркер для локализации области патологии, имплантируемый</w:t>
            </w:r>
          </w:p>
        </w:tc>
        <w:tc>
          <w:tcPr>
            <w:tcW w:w="998" w:type="dxa"/>
            <w:vMerge w:val="restart"/>
            <w:tcBorders>
              <w:top w:val="nil"/>
              <w:left w:val="nil"/>
              <w:right w:val="single" w:sz="4" w:space="0" w:color="auto"/>
            </w:tcBorders>
            <w:shd w:val="clear" w:color="000000" w:fill="FFFFFF"/>
          </w:tcPr>
          <w:p w:rsidR="002136E3" w:rsidRDefault="002136E3" w:rsidP="0021515C">
            <w:pPr>
              <w:spacing w:after="0" w:line="240" w:lineRule="auto"/>
              <w:jc w:val="center"/>
              <w:rPr>
                <w:rFonts w:ascii="Times New Roman" w:eastAsia="Times New Roman" w:hAnsi="Times New Roman" w:cs="Times New Roman"/>
                <w:color w:val="000000"/>
                <w:sz w:val="14"/>
                <w:szCs w:val="14"/>
                <w:lang w:eastAsia="ru-RU"/>
              </w:rPr>
            </w:pPr>
          </w:p>
          <w:p w:rsidR="002136E3" w:rsidRDefault="002136E3" w:rsidP="0021515C">
            <w:pPr>
              <w:spacing w:after="0" w:line="240" w:lineRule="auto"/>
              <w:jc w:val="center"/>
              <w:rPr>
                <w:rFonts w:ascii="Times New Roman" w:eastAsia="Times New Roman" w:hAnsi="Times New Roman" w:cs="Times New Roman"/>
                <w:color w:val="000000"/>
                <w:sz w:val="14"/>
                <w:szCs w:val="14"/>
                <w:lang w:eastAsia="ru-RU"/>
              </w:rPr>
            </w:pPr>
          </w:p>
          <w:p w:rsidR="002136E3" w:rsidRDefault="002136E3" w:rsidP="0021515C">
            <w:pPr>
              <w:spacing w:after="0" w:line="240" w:lineRule="auto"/>
              <w:jc w:val="center"/>
              <w:rPr>
                <w:rFonts w:ascii="Times New Roman" w:eastAsia="Times New Roman" w:hAnsi="Times New Roman" w:cs="Times New Roman"/>
                <w:color w:val="000000"/>
                <w:sz w:val="14"/>
                <w:szCs w:val="14"/>
                <w:lang w:eastAsia="ru-RU"/>
              </w:rPr>
            </w:pPr>
          </w:p>
          <w:p w:rsidR="002136E3" w:rsidRDefault="002136E3" w:rsidP="0021515C">
            <w:pPr>
              <w:spacing w:after="0" w:line="240" w:lineRule="auto"/>
              <w:jc w:val="center"/>
              <w:rPr>
                <w:rFonts w:ascii="Times New Roman" w:eastAsia="Times New Roman" w:hAnsi="Times New Roman" w:cs="Times New Roman"/>
                <w:color w:val="000000"/>
                <w:sz w:val="14"/>
                <w:szCs w:val="14"/>
                <w:lang w:eastAsia="ru-RU"/>
              </w:rPr>
            </w:pPr>
          </w:p>
          <w:p w:rsidR="002136E3" w:rsidRDefault="002136E3" w:rsidP="0021515C">
            <w:pPr>
              <w:spacing w:after="0" w:line="240" w:lineRule="auto"/>
              <w:jc w:val="center"/>
              <w:rPr>
                <w:rFonts w:ascii="Times New Roman" w:eastAsia="Times New Roman" w:hAnsi="Times New Roman" w:cs="Times New Roman"/>
                <w:color w:val="000000"/>
                <w:sz w:val="14"/>
                <w:szCs w:val="14"/>
                <w:lang w:eastAsia="ru-RU"/>
              </w:rPr>
            </w:pPr>
          </w:p>
          <w:p w:rsidR="002136E3" w:rsidRDefault="002136E3" w:rsidP="0021515C">
            <w:pPr>
              <w:spacing w:after="0" w:line="240" w:lineRule="auto"/>
              <w:jc w:val="center"/>
              <w:rPr>
                <w:rFonts w:ascii="Times New Roman" w:eastAsia="Times New Roman" w:hAnsi="Times New Roman" w:cs="Times New Roman"/>
                <w:color w:val="000000"/>
                <w:sz w:val="14"/>
                <w:szCs w:val="14"/>
                <w:lang w:eastAsia="ru-RU"/>
              </w:rPr>
            </w:pPr>
          </w:p>
          <w:p w:rsidR="002136E3" w:rsidRDefault="002136E3" w:rsidP="0021515C">
            <w:pPr>
              <w:spacing w:after="0" w:line="240" w:lineRule="auto"/>
              <w:jc w:val="center"/>
              <w:rPr>
                <w:rFonts w:ascii="Times New Roman" w:eastAsia="Times New Roman" w:hAnsi="Times New Roman" w:cs="Times New Roman"/>
                <w:color w:val="000000"/>
                <w:sz w:val="14"/>
                <w:szCs w:val="14"/>
                <w:lang w:eastAsia="ru-RU"/>
              </w:rPr>
            </w:pPr>
          </w:p>
          <w:p w:rsidR="002136E3" w:rsidRDefault="002136E3" w:rsidP="0021515C">
            <w:pPr>
              <w:spacing w:after="0" w:line="240" w:lineRule="auto"/>
              <w:jc w:val="center"/>
              <w:rPr>
                <w:rFonts w:ascii="Times New Roman" w:eastAsia="Times New Roman" w:hAnsi="Times New Roman" w:cs="Times New Roman"/>
                <w:color w:val="000000"/>
                <w:sz w:val="14"/>
                <w:szCs w:val="14"/>
                <w:lang w:eastAsia="ru-RU"/>
              </w:rPr>
            </w:pPr>
          </w:p>
          <w:p w:rsidR="002136E3" w:rsidRDefault="002136E3" w:rsidP="0021515C">
            <w:pPr>
              <w:spacing w:after="0" w:line="240" w:lineRule="auto"/>
              <w:jc w:val="center"/>
              <w:rPr>
                <w:rFonts w:ascii="Times New Roman" w:eastAsia="Times New Roman" w:hAnsi="Times New Roman" w:cs="Times New Roman"/>
                <w:color w:val="000000"/>
                <w:sz w:val="14"/>
                <w:szCs w:val="14"/>
                <w:lang w:eastAsia="ru-RU"/>
              </w:rPr>
            </w:pPr>
          </w:p>
          <w:p w:rsidR="002136E3" w:rsidRDefault="002136E3" w:rsidP="0021515C">
            <w:pPr>
              <w:spacing w:after="0" w:line="240" w:lineRule="auto"/>
              <w:jc w:val="center"/>
              <w:rPr>
                <w:rFonts w:ascii="Times New Roman" w:eastAsia="Times New Roman" w:hAnsi="Times New Roman" w:cs="Times New Roman"/>
                <w:color w:val="000000"/>
                <w:sz w:val="14"/>
                <w:szCs w:val="14"/>
                <w:lang w:eastAsia="ru-RU"/>
              </w:rPr>
            </w:pPr>
          </w:p>
          <w:p w:rsidR="002136E3" w:rsidRDefault="002136E3" w:rsidP="0021515C">
            <w:pPr>
              <w:spacing w:after="0" w:line="240" w:lineRule="auto"/>
              <w:jc w:val="center"/>
              <w:rPr>
                <w:rFonts w:ascii="Times New Roman" w:eastAsia="Times New Roman" w:hAnsi="Times New Roman" w:cs="Times New Roman"/>
                <w:color w:val="000000"/>
                <w:sz w:val="14"/>
                <w:szCs w:val="14"/>
                <w:lang w:eastAsia="ru-RU"/>
              </w:rPr>
            </w:pPr>
          </w:p>
          <w:p w:rsidR="002136E3" w:rsidRDefault="002136E3" w:rsidP="0021515C">
            <w:pPr>
              <w:spacing w:after="0" w:line="240" w:lineRule="auto"/>
              <w:jc w:val="center"/>
              <w:rPr>
                <w:rFonts w:ascii="Times New Roman" w:eastAsia="Times New Roman" w:hAnsi="Times New Roman" w:cs="Times New Roman"/>
                <w:color w:val="000000"/>
                <w:sz w:val="14"/>
                <w:szCs w:val="14"/>
                <w:lang w:eastAsia="ru-RU"/>
              </w:rPr>
            </w:pPr>
          </w:p>
          <w:p w:rsidR="002136E3" w:rsidRDefault="002136E3" w:rsidP="0021515C">
            <w:pPr>
              <w:spacing w:after="0" w:line="240" w:lineRule="auto"/>
              <w:jc w:val="center"/>
              <w:rPr>
                <w:rFonts w:ascii="Times New Roman" w:eastAsia="Times New Roman" w:hAnsi="Times New Roman" w:cs="Times New Roman"/>
                <w:color w:val="000000"/>
                <w:sz w:val="14"/>
                <w:szCs w:val="14"/>
                <w:lang w:eastAsia="ru-RU"/>
              </w:rPr>
            </w:pPr>
          </w:p>
          <w:p w:rsidR="002136E3" w:rsidRDefault="002136E3" w:rsidP="0021515C">
            <w:pPr>
              <w:spacing w:after="0" w:line="240" w:lineRule="auto"/>
              <w:jc w:val="center"/>
              <w:rPr>
                <w:rFonts w:ascii="Times New Roman" w:eastAsia="Times New Roman" w:hAnsi="Times New Roman" w:cs="Times New Roman"/>
                <w:color w:val="000000"/>
                <w:sz w:val="14"/>
                <w:szCs w:val="14"/>
                <w:lang w:eastAsia="ru-RU"/>
              </w:rPr>
            </w:pPr>
          </w:p>
          <w:p w:rsidR="002136E3" w:rsidRDefault="002136E3" w:rsidP="0021515C">
            <w:pPr>
              <w:spacing w:after="0" w:line="240" w:lineRule="auto"/>
              <w:jc w:val="center"/>
              <w:rPr>
                <w:rFonts w:ascii="Times New Roman" w:eastAsia="Times New Roman" w:hAnsi="Times New Roman" w:cs="Times New Roman"/>
                <w:color w:val="000000"/>
                <w:sz w:val="14"/>
                <w:szCs w:val="14"/>
                <w:lang w:eastAsia="ru-RU"/>
              </w:rPr>
            </w:pPr>
          </w:p>
          <w:p w:rsidR="002136E3" w:rsidRDefault="002136E3" w:rsidP="0021515C">
            <w:pPr>
              <w:spacing w:after="0" w:line="240" w:lineRule="auto"/>
              <w:jc w:val="center"/>
              <w:rPr>
                <w:rFonts w:ascii="Times New Roman" w:eastAsia="Times New Roman" w:hAnsi="Times New Roman" w:cs="Times New Roman"/>
                <w:color w:val="000000"/>
                <w:sz w:val="14"/>
                <w:szCs w:val="14"/>
                <w:lang w:eastAsia="ru-RU"/>
              </w:rPr>
            </w:pPr>
          </w:p>
          <w:p w:rsidR="002136E3" w:rsidRDefault="002136E3" w:rsidP="0021515C">
            <w:pPr>
              <w:spacing w:after="0" w:line="240" w:lineRule="auto"/>
              <w:jc w:val="center"/>
              <w:rPr>
                <w:rFonts w:ascii="Times New Roman" w:eastAsia="Times New Roman" w:hAnsi="Times New Roman" w:cs="Times New Roman"/>
                <w:color w:val="000000"/>
                <w:sz w:val="14"/>
                <w:szCs w:val="14"/>
                <w:lang w:eastAsia="ru-RU"/>
              </w:rPr>
            </w:pPr>
          </w:p>
          <w:p w:rsidR="002136E3" w:rsidRDefault="002136E3" w:rsidP="0021515C">
            <w:pPr>
              <w:spacing w:after="0" w:line="240" w:lineRule="auto"/>
              <w:jc w:val="center"/>
              <w:rPr>
                <w:rFonts w:ascii="Times New Roman" w:eastAsia="Times New Roman" w:hAnsi="Times New Roman" w:cs="Times New Roman"/>
                <w:color w:val="000000"/>
                <w:sz w:val="14"/>
                <w:szCs w:val="14"/>
                <w:lang w:eastAsia="ru-RU"/>
              </w:rPr>
            </w:pPr>
          </w:p>
          <w:p w:rsidR="002136E3" w:rsidRDefault="002136E3" w:rsidP="0021515C">
            <w:pPr>
              <w:spacing w:after="0" w:line="240" w:lineRule="auto"/>
              <w:jc w:val="center"/>
              <w:rPr>
                <w:rFonts w:ascii="Times New Roman" w:eastAsia="Times New Roman" w:hAnsi="Times New Roman" w:cs="Times New Roman"/>
                <w:color w:val="000000"/>
                <w:sz w:val="14"/>
                <w:szCs w:val="14"/>
                <w:lang w:eastAsia="ru-RU"/>
              </w:rPr>
            </w:pPr>
          </w:p>
          <w:p w:rsidR="002136E3" w:rsidRDefault="002136E3" w:rsidP="0021515C">
            <w:pPr>
              <w:spacing w:after="0" w:line="240" w:lineRule="auto"/>
              <w:jc w:val="center"/>
              <w:rPr>
                <w:rFonts w:ascii="Times New Roman" w:eastAsia="Times New Roman" w:hAnsi="Times New Roman" w:cs="Times New Roman"/>
                <w:color w:val="000000"/>
                <w:sz w:val="14"/>
                <w:szCs w:val="14"/>
                <w:lang w:eastAsia="ru-RU"/>
              </w:rPr>
            </w:pPr>
          </w:p>
          <w:p w:rsidR="002136E3" w:rsidRDefault="002136E3" w:rsidP="0021515C">
            <w:pPr>
              <w:spacing w:after="0" w:line="240" w:lineRule="auto"/>
              <w:jc w:val="center"/>
              <w:rPr>
                <w:rFonts w:ascii="Times New Roman" w:eastAsia="Times New Roman" w:hAnsi="Times New Roman" w:cs="Times New Roman"/>
                <w:color w:val="000000"/>
                <w:sz w:val="14"/>
                <w:szCs w:val="14"/>
                <w:lang w:eastAsia="ru-RU"/>
              </w:rPr>
            </w:pPr>
          </w:p>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32.50.13.190-00008745</w:t>
            </w:r>
            <w:r>
              <w:rPr>
                <w:rFonts w:ascii="Times New Roman" w:eastAsia="Times New Roman" w:hAnsi="Times New Roman" w:cs="Times New Roman"/>
                <w:color w:val="000000"/>
                <w:sz w:val="14"/>
                <w:szCs w:val="14"/>
                <w:lang w:eastAsia="ru-RU"/>
              </w:rPr>
              <w:t>*</w:t>
            </w:r>
          </w:p>
        </w:tc>
        <w:tc>
          <w:tcPr>
            <w:tcW w:w="1843" w:type="dxa"/>
            <w:tcBorders>
              <w:top w:val="nil"/>
              <w:left w:val="single" w:sz="4" w:space="0" w:color="auto"/>
              <w:bottom w:val="single" w:sz="4" w:space="0" w:color="auto"/>
              <w:right w:val="single" w:sz="4" w:space="0" w:color="auto"/>
            </w:tcBorders>
            <w:shd w:val="clear" w:color="000000" w:fill="FFFFFF"/>
            <w:vAlign w:val="center"/>
          </w:tcPr>
          <w:p w:rsidR="002136E3" w:rsidRPr="002E4DA2" w:rsidRDefault="002136E3" w:rsidP="0021515C">
            <w:pPr>
              <w:spacing w:after="0" w:line="240" w:lineRule="auto"/>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sz w:val="14"/>
                <w:szCs w:val="14"/>
                <w:lang w:eastAsia="ru-RU"/>
              </w:rPr>
              <w:t>Д</w:t>
            </w:r>
            <w:r>
              <w:rPr>
                <w:rFonts w:ascii="Times New Roman" w:eastAsia="Times New Roman" w:hAnsi="Times New Roman" w:cs="Times New Roman"/>
                <w:sz w:val="14"/>
                <w:szCs w:val="14"/>
                <w:lang w:eastAsia="ru-RU"/>
              </w:rPr>
              <w:t>иаметр иглы</w:t>
            </w:r>
            <w:r w:rsidRPr="002E4DA2">
              <w:rPr>
                <w:rFonts w:ascii="Times New Roman" w:eastAsia="Times New Roman" w:hAnsi="Times New Roman" w:cs="Times New Roman"/>
                <w:sz w:val="14"/>
                <w:szCs w:val="14"/>
                <w:lang w:eastAsia="ru-RU"/>
              </w:rPr>
              <w:t xml:space="preserve"> </w:t>
            </w:r>
          </w:p>
        </w:tc>
        <w:tc>
          <w:tcPr>
            <w:tcW w:w="1559" w:type="dxa"/>
            <w:tcBorders>
              <w:top w:val="nil"/>
              <w:left w:val="nil"/>
              <w:bottom w:val="single" w:sz="4" w:space="0" w:color="auto"/>
              <w:right w:val="single" w:sz="4" w:space="0" w:color="auto"/>
            </w:tcBorders>
            <w:shd w:val="clear" w:color="000000" w:fill="FFFFFF"/>
            <w:vAlign w:val="center"/>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sz w:val="14"/>
                <w:szCs w:val="14"/>
                <w:lang w:eastAsia="ru-RU"/>
              </w:rPr>
              <w:t>22</w:t>
            </w:r>
          </w:p>
        </w:tc>
        <w:tc>
          <w:tcPr>
            <w:tcW w:w="1247" w:type="dxa"/>
            <w:tcBorders>
              <w:top w:val="nil"/>
              <w:left w:val="nil"/>
              <w:bottom w:val="single" w:sz="4" w:space="0" w:color="auto"/>
              <w:right w:val="single" w:sz="4" w:space="0" w:color="auto"/>
            </w:tcBorders>
            <w:shd w:val="clear" w:color="000000" w:fill="FFFFFF"/>
            <w:vAlign w:val="center"/>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sz w:val="14"/>
                <w:szCs w:val="14"/>
                <w:lang w:eastAsia="ru-RU"/>
              </w:rPr>
              <w:t> G</w:t>
            </w:r>
          </w:p>
        </w:tc>
        <w:tc>
          <w:tcPr>
            <w:tcW w:w="1499" w:type="dxa"/>
            <w:tcBorders>
              <w:top w:val="nil"/>
              <w:left w:val="nil"/>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sz w:val="14"/>
                <w:szCs w:val="14"/>
                <w:lang w:eastAsia="ru-RU"/>
              </w:rPr>
              <w:t xml:space="preserve">В соответствии с </w:t>
            </w:r>
            <w:r w:rsidRPr="002E4DA2">
              <w:rPr>
                <w:rFonts w:ascii="Times New Roman" w:eastAsia="Times New Roman" w:hAnsi="Times New Roman" w:cs="Times New Roman"/>
                <w:sz w:val="14"/>
                <w:szCs w:val="14"/>
                <w:lang w:eastAsia="ru-RU"/>
              </w:rPr>
              <w:t>КТРУ</w:t>
            </w:r>
          </w:p>
        </w:tc>
        <w:tc>
          <w:tcPr>
            <w:tcW w:w="1580" w:type="dxa"/>
            <w:tcBorders>
              <w:top w:val="nil"/>
              <w:left w:val="nil"/>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 </w:t>
            </w:r>
          </w:p>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Значение характеристики не может изменяться участником закупки</w:t>
            </w:r>
          </w:p>
        </w:tc>
        <w:tc>
          <w:tcPr>
            <w:tcW w:w="85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2136E3" w:rsidRPr="002E4DA2" w:rsidRDefault="002136E3" w:rsidP="0021515C">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штука</w:t>
            </w:r>
          </w:p>
        </w:tc>
        <w:tc>
          <w:tcPr>
            <w:tcW w:w="97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2136E3" w:rsidRPr="002E4DA2" w:rsidRDefault="002136E3" w:rsidP="0021515C">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386</w:t>
            </w:r>
          </w:p>
        </w:tc>
        <w:tc>
          <w:tcPr>
            <w:tcW w:w="1199" w:type="dxa"/>
            <w:vMerge w:val="restart"/>
            <w:tcBorders>
              <w:top w:val="single" w:sz="4" w:space="0" w:color="auto"/>
              <w:left w:val="single" w:sz="4" w:space="0" w:color="auto"/>
              <w:right w:val="single" w:sz="4" w:space="0" w:color="auto"/>
            </w:tcBorders>
            <w:shd w:val="clear" w:color="000000" w:fill="FFFFFF"/>
          </w:tcPr>
          <w:p w:rsidR="002136E3" w:rsidRDefault="002136E3" w:rsidP="0021515C">
            <w:pPr>
              <w:spacing w:after="0" w:line="240" w:lineRule="auto"/>
              <w:jc w:val="center"/>
              <w:rPr>
                <w:rFonts w:ascii="Times New Roman" w:eastAsia="Times New Roman" w:hAnsi="Times New Roman" w:cs="Times New Roman"/>
                <w:sz w:val="14"/>
                <w:szCs w:val="14"/>
                <w:lang w:eastAsia="ru-RU"/>
              </w:rPr>
            </w:pPr>
          </w:p>
        </w:tc>
        <w:tc>
          <w:tcPr>
            <w:tcW w:w="663" w:type="dxa"/>
            <w:vMerge w:val="restart"/>
            <w:tcBorders>
              <w:top w:val="single" w:sz="4" w:space="0" w:color="auto"/>
              <w:left w:val="single" w:sz="4" w:space="0" w:color="auto"/>
              <w:right w:val="single" w:sz="4" w:space="0" w:color="auto"/>
            </w:tcBorders>
            <w:shd w:val="clear" w:color="000000" w:fill="FFFFFF"/>
          </w:tcPr>
          <w:p w:rsidR="002136E3" w:rsidRDefault="002136E3" w:rsidP="0021515C">
            <w:pPr>
              <w:spacing w:after="0" w:line="240" w:lineRule="auto"/>
              <w:jc w:val="center"/>
              <w:rPr>
                <w:rFonts w:ascii="Times New Roman" w:eastAsia="Times New Roman" w:hAnsi="Times New Roman" w:cs="Times New Roman"/>
                <w:sz w:val="14"/>
                <w:szCs w:val="14"/>
                <w:lang w:eastAsia="ru-RU"/>
              </w:rPr>
            </w:pPr>
          </w:p>
        </w:tc>
        <w:tc>
          <w:tcPr>
            <w:tcW w:w="742" w:type="dxa"/>
            <w:vMerge w:val="restart"/>
            <w:tcBorders>
              <w:top w:val="single" w:sz="4" w:space="0" w:color="auto"/>
              <w:left w:val="single" w:sz="4" w:space="0" w:color="auto"/>
              <w:right w:val="single" w:sz="4" w:space="0" w:color="auto"/>
            </w:tcBorders>
            <w:shd w:val="clear" w:color="000000" w:fill="FFFFFF"/>
          </w:tcPr>
          <w:p w:rsidR="002136E3" w:rsidRDefault="002136E3" w:rsidP="0021515C">
            <w:pPr>
              <w:spacing w:after="0" w:line="240" w:lineRule="auto"/>
              <w:jc w:val="center"/>
              <w:rPr>
                <w:rFonts w:ascii="Times New Roman" w:eastAsia="Times New Roman" w:hAnsi="Times New Roman" w:cs="Times New Roman"/>
                <w:sz w:val="14"/>
                <w:szCs w:val="14"/>
                <w:lang w:eastAsia="ru-RU"/>
              </w:rPr>
            </w:pPr>
          </w:p>
        </w:tc>
        <w:tc>
          <w:tcPr>
            <w:tcW w:w="668" w:type="dxa"/>
            <w:vMerge w:val="restart"/>
            <w:tcBorders>
              <w:top w:val="single" w:sz="4" w:space="0" w:color="auto"/>
              <w:left w:val="single" w:sz="4" w:space="0" w:color="auto"/>
              <w:right w:val="single" w:sz="4" w:space="0" w:color="auto"/>
            </w:tcBorders>
            <w:shd w:val="clear" w:color="000000" w:fill="FFFFFF"/>
          </w:tcPr>
          <w:p w:rsidR="002136E3" w:rsidRDefault="002136E3" w:rsidP="0021515C">
            <w:pPr>
              <w:spacing w:after="0" w:line="240" w:lineRule="auto"/>
              <w:jc w:val="center"/>
              <w:rPr>
                <w:rFonts w:ascii="Times New Roman" w:eastAsia="Times New Roman" w:hAnsi="Times New Roman" w:cs="Times New Roman"/>
                <w:sz w:val="14"/>
                <w:szCs w:val="14"/>
                <w:lang w:eastAsia="ru-RU"/>
              </w:rPr>
            </w:pPr>
          </w:p>
        </w:tc>
      </w:tr>
      <w:tr w:rsidR="002136E3" w:rsidRPr="002E4DA2" w:rsidTr="0021515C">
        <w:trPr>
          <w:trHeight w:val="735"/>
        </w:trPr>
        <w:tc>
          <w:tcPr>
            <w:tcW w:w="426" w:type="dxa"/>
            <w:vMerge/>
            <w:tcBorders>
              <w:top w:val="nil"/>
              <w:left w:val="single" w:sz="4" w:space="0" w:color="auto"/>
              <w:bottom w:val="single" w:sz="4" w:space="0" w:color="000000"/>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color w:val="000000"/>
                <w:sz w:val="14"/>
                <w:szCs w:val="14"/>
                <w:lang w:eastAsia="ru-RU"/>
              </w:rPr>
            </w:pPr>
          </w:p>
        </w:tc>
        <w:tc>
          <w:tcPr>
            <w:tcW w:w="1485" w:type="dxa"/>
            <w:vMerge/>
            <w:tcBorders>
              <w:top w:val="nil"/>
              <w:left w:val="single" w:sz="4" w:space="0" w:color="auto"/>
              <w:bottom w:val="single" w:sz="4" w:space="0" w:color="000000"/>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998" w:type="dxa"/>
            <w:vMerge/>
            <w:tcBorders>
              <w:left w:val="nil"/>
              <w:right w:val="single" w:sz="4" w:space="0" w:color="auto"/>
            </w:tcBorders>
            <w:shd w:val="clear" w:color="000000" w:fill="FFFFFF"/>
          </w:tcPr>
          <w:p w:rsidR="002136E3" w:rsidRPr="002E4DA2" w:rsidRDefault="002136E3" w:rsidP="0021515C">
            <w:pPr>
              <w:spacing w:after="0" w:line="240" w:lineRule="auto"/>
              <w:jc w:val="center"/>
              <w:rPr>
                <w:rFonts w:ascii="Times New Roman" w:eastAsia="Times New Roman" w:hAnsi="Times New Roman" w:cs="Times New Roman"/>
                <w:sz w:val="14"/>
                <w:szCs w:val="14"/>
                <w:lang w:eastAsia="ru-RU"/>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r w:rsidRPr="002E4DA2">
              <w:rPr>
                <w:rFonts w:ascii="Times New Roman" w:eastAsia="Times New Roman" w:hAnsi="Times New Roman" w:cs="Times New Roman"/>
                <w:sz w:val="14"/>
                <w:szCs w:val="14"/>
                <w:lang w:eastAsia="ru-RU"/>
              </w:rPr>
              <w:t>Длина иглы</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 170  и  ≤ 25</w:t>
            </w:r>
            <w:r w:rsidRPr="002E4DA2">
              <w:rPr>
                <w:rFonts w:ascii="Times New Roman" w:eastAsia="Times New Roman" w:hAnsi="Times New Roman" w:cs="Times New Roman"/>
                <w:sz w:val="14"/>
                <w:szCs w:val="14"/>
                <w:lang w:eastAsia="ru-RU"/>
              </w:rPr>
              <w:t>0</w:t>
            </w:r>
          </w:p>
        </w:tc>
        <w:tc>
          <w:tcPr>
            <w:tcW w:w="1247" w:type="dxa"/>
            <w:tcBorders>
              <w:top w:val="single" w:sz="4" w:space="0" w:color="auto"/>
              <w:left w:val="nil"/>
              <w:bottom w:val="single" w:sz="4" w:space="0" w:color="auto"/>
              <w:right w:val="nil"/>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sz w:val="14"/>
                <w:szCs w:val="14"/>
                <w:lang w:eastAsia="ru-RU"/>
              </w:rPr>
            </w:pPr>
            <w:r w:rsidRPr="002E4DA2">
              <w:rPr>
                <w:rFonts w:ascii="Times New Roman" w:eastAsia="Times New Roman" w:hAnsi="Times New Roman" w:cs="Times New Roman"/>
                <w:sz w:val="14"/>
                <w:szCs w:val="14"/>
                <w:lang w:eastAsia="ru-RU"/>
              </w:rPr>
              <w:t>Миллиметр</w:t>
            </w:r>
          </w:p>
        </w:tc>
        <w:tc>
          <w:tcPr>
            <w:tcW w:w="1499" w:type="dxa"/>
            <w:tcBorders>
              <w:top w:val="single" w:sz="4" w:space="0" w:color="auto"/>
              <w:left w:val="single" w:sz="4" w:space="0" w:color="auto"/>
              <w:bottom w:val="single" w:sz="4" w:space="0" w:color="auto"/>
              <w:right w:val="single" w:sz="4" w:space="0" w:color="auto"/>
            </w:tcBorders>
            <w:shd w:val="clear" w:color="auto" w:fill="auto"/>
            <w:hideMark/>
          </w:tcPr>
          <w:p w:rsidR="002136E3" w:rsidRDefault="002136E3" w:rsidP="0021515C">
            <w:pPr>
              <w:jc w:val="center"/>
              <w:rPr>
                <w:rFonts w:ascii="Times New Roman" w:eastAsia="Times New Roman" w:hAnsi="Times New Roman" w:cs="Times New Roman"/>
                <w:sz w:val="14"/>
                <w:szCs w:val="14"/>
                <w:lang w:eastAsia="ru-RU"/>
              </w:rPr>
            </w:pPr>
          </w:p>
          <w:p w:rsidR="002136E3" w:rsidRDefault="002136E3" w:rsidP="0021515C">
            <w:pPr>
              <w:jc w:val="center"/>
            </w:pPr>
            <w:r w:rsidRPr="00FA7159">
              <w:rPr>
                <w:rFonts w:ascii="Times New Roman" w:eastAsia="Times New Roman" w:hAnsi="Times New Roman" w:cs="Times New Roman"/>
                <w:sz w:val="14"/>
                <w:szCs w:val="14"/>
                <w:lang w:eastAsia="ru-RU"/>
              </w:rPr>
              <w:t xml:space="preserve">В соответствии с </w:t>
            </w:r>
            <w:r w:rsidRPr="002E4DA2">
              <w:rPr>
                <w:rFonts w:ascii="Times New Roman" w:eastAsia="Times New Roman" w:hAnsi="Times New Roman" w:cs="Times New Roman"/>
                <w:sz w:val="14"/>
                <w:szCs w:val="14"/>
                <w:lang w:eastAsia="ru-RU"/>
              </w:rPr>
              <w:t>КТРУ</w:t>
            </w:r>
          </w:p>
        </w:tc>
        <w:tc>
          <w:tcPr>
            <w:tcW w:w="1580" w:type="dxa"/>
            <w:tcBorders>
              <w:top w:val="single" w:sz="4" w:space="0" w:color="auto"/>
              <w:left w:val="nil"/>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850" w:type="dxa"/>
            <w:vMerge/>
            <w:tcBorders>
              <w:top w:val="nil"/>
              <w:left w:val="single" w:sz="4" w:space="0" w:color="auto"/>
              <w:bottom w:val="single" w:sz="4" w:space="0" w:color="auto"/>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976" w:type="dxa"/>
            <w:vMerge/>
            <w:tcBorders>
              <w:top w:val="nil"/>
              <w:left w:val="single" w:sz="4" w:space="0" w:color="auto"/>
              <w:bottom w:val="single" w:sz="4" w:space="0" w:color="auto"/>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1199"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663"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742"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668"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r>
      <w:tr w:rsidR="002136E3" w:rsidRPr="002E4DA2" w:rsidTr="0021515C">
        <w:trPr>
          <w:trHeight w:val="735"/>
        </w:trPr>
        <w:tc>
          <w:tcPr>
            <w:tcW w:w="426" w:type="dxa"/>
            <w:vMerge/>
            <w:tcBorders>
              <w:top w:val="nil"/>
              <w:left w:val="single" w:sz="4" w:space="0" w:color="auto"/>
              <w:bottom w:val="single" w:sz="4" w:space="0" w:color="000000"/>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color w:val="000000"/>
                <w:sz w:val="14"/>
                <w:szCs w:val="14"/>
                <w:lang w:eastAsia="ru-RU"/>
              </w:rPr>
            </w:pPr>
          </w:p>
        </w:tc>
        <w:tc>
          <w:tcPr>
            <w:tcW w:w="1485" w:type="dxa"/>
            <w:vMerge/>
            <w:tcBorders>
              <w:top w:val="nil"/>
              <w:left w:val="single" w:sz="4" w:space="0" w:color="auto"/>
              <w:bottom w:val="single" w:sz="4" w:space="0" w:color="000000"/>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998" w:type="dxa"/>
            <w:vMerge/>
            <w:tcBorders>
              <w:left w:val="nil"/>
              <w:right w:val="single" w:sz="4" w:space="0" w:color="auto"/>
            </w:tcBorders>
            <w:shd w:val="clear" w:color="000000" w:fill="FFFFFF"/>
          </w:tcPr>
          <w:p w:rsidR="002136E3" w:rsidRPr="002E4DA2" w:rsidRDefault="002136E3" w:rsidP="0021515C">
            <w:pPr>
              <w:spacing w:after="0" w:line="240" w:lineRule="auto"/>
              <w:jc w:val="center"/>
              <w:rPr>
                <w:rFonts w:ascii="Times New Roman" w:eastAsia="Times New Roman" w:hAnsi="Times New Roman" w:cs="Times New Roman"/>
                <w:sz w:val="14"/>
                <w:szCs w:val="14"/>
                <w:lang w:eastAsia="ru-RU"/>
              </w:rPr>
            </w:pPr>
          </w:p>
        </w:tc>
        <w:tc>
          <w:tcPr>
            <w:tcW w:w="1843" w:type="dxa"/>
            <w:tcBorders>
              <w:top w:val="nil"/>
              <w:left w:val="single" w:sz="4" w:space="0" w:color="auto"/>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r w:rsidRPr="002E4DA2">
              <w:rPr>
                <w:rFonts w:ascii="Times New Roman" w:eastAsia="Times New Roman" w:hAnsi="Times New Roman" w:cs="Times New Roman"/>
                <w:sz w:val="14"/>
                <w:szCs w:val="14"/>
                <w:lang w:eastAsia="ru-RU"/>
              </w:rPr>
              <w:t>Материал маркера</w:t>
            </w:r>
          </w:p>
        </w:tc>
        <w:tc>
          <w:tcPr>
            <w:tcW w:w="1559" w:type="dxa"/>
            <w:tcBorders>
              <w:top w:val="nil"/>
              <w:left w:val="nil"/>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sz w:val="14"/>
                <w:szCs w:val="14"/>
                <w:lang w:eastAsia="ru-RU"/>
              </w:rPr>
            </w:pPr>
            <w:r w:rsidRPr="002E4DA2">
              <w:rPr>
                <w:rFonts w:ascii="Times New Roman" w:eastAsia="Times New Roman" w:hAnsi="Times New Roman" w:cs="Times New Roman"/>
                <w:sz w:val="14"/>
                <w:szCs w:val="14"/>
                <w:lang w:eastAsia="ru-RU"/>
              </w:rPr>
              <w:t>Золото</w:t>
            </w:r>
          </w:p>
        </w:tc>
        <w:tc>
          <w:tcPr>
            <w:tcW w:w="1247" w:type="dxa"/>
            <w:tcBorders>
              <w:top w:val="nil"/>
              <w:left w:val="nil"/>
              <w:bottom w:val="single" w:sz="4" w:space="0" w:color="auto"/>
              <w:right w:val="nil"/>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sz w:val="14"/>
                <w:szCs w:val="14"/>
                <w:lang w:eastAsia="ru-RU"/>
              </w:rPr>
            </w:pPr>
            <w:r w:rsidRPr="002E4DA2">
              <w:rPr>
                <w:rFonts w:ascii="Times New Roman" w:eastAsia="Times New Roman" w:hAnsi="Times New Roman" w:cs="Times New Roman"/>
                <w:sz w:val="14"/>
                <w:szCs w:val="14"/>
                <w:lang w:eastAsia="ru-RU"/>
              </w:rPr>
              <w:t> </w:t>
            </w:r>
          </w:p>
        </w:tc>
        <w:tc>
          <w:tcPr>
            <w:tcW w:w="1499" w:type="dxa"/>
            <w:tcBorders>
              <w:top w:val="nil"/>
              <w:left w:val="single" w:sz="4" w:space="0" w:color="auto"/>
              <w:bottom w:val="single" w:sz="4" w:space="0" w:color="auto"/>
              <w:right w:val="single" w:sz="4" w:space="0" w:color="auto"/>
            </w:tcBorders>
            <w:shd w:val="clear" w:color="auto" w:fill="auto"/>
            <w:hideMark/>
          </w:tcPr>
          <w:p w:rsidR="002136E3" w:rsidRDefault="002136E3" w:rsidP="0021515C">
            <w:pPr>
              <w:jc w:val="center"/>
              <w:rPr>
                <w:rFonts w:ascii="Times New Roman" w:eastAsia="Times New Roman" w:hAnsi="Times New Roman" w:cs="Times New Roman"/>
                <w:sz w:val="14"/>
                <w:szCs w:val="14"/>
                <w:lang w:eastAsia="ru-RU"/>
              </w:rPr>
            </w:pPr>
          </w:p>
          <w:p w:rsidR="002136E3" w:rsidRDefault="002136E3" w:rsidP="0021515C">
            <w:pPr>
              <w:jc w:val="center"/>
            </w:pPr>
            <w:r w:rsidRPr="00FA7159">
              <w:rPr>
                <w:rFonts w:ascii="Times New Roman" w:eastAsia="Times New Roman" w:hAnsi="Times New Roman" w:cs="Times New Roman"/>
                <w:sz w:val="14"/>
                <w:szCs w:val="14"/>
                <w:lang w:eastAsia="ru-RU"/>
              </w:rPr>
              <w:t xml:space="preserve">В соответствии с </w:t>
            </w:r>
            <w:r w:rsidRPr="002E4DA2">
              <w:rPr>
                <w:rFonts w:ascii="Times New Roman" w:eastAsia="Times New Roman" w:hAnsi="Times New Roman" w:cs="Times New Roman"/>
                <w:sz w:val="14"/>
                <w:szCs w:val="14"/>
                <w:lang w:eastAsia="ru-RU"/>
              </w:rPr>
              <w:t>КТРУ</w:t>
            </w:r>
          </w:p>
        </w:tc>
        <w:tc>
          <w:tcPr>
            <w:tcW w:w="1580" w:type="dxa"/>
            <w:tcBorders>
              <w:top w:val="nil"/>
              <w:left w:val="nil"/>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Значение характеристики не может изменяться участником закупки</w:t>
            </w:r>
          </w:p>
        </w:tc>
        <w:tc>
          <w:tcPr>
            <w:tcW w:w="850" w:type="dxa"/>
            <w:vMerge/>
            <w:tcBorders>
              <w:top w:val="nil"/>
              <w:left w:val="single" w:sz="4" w:space="0" w:color="auto"/>
              <w:bottom w:val="single" w:sz="4" w:space="0" w:color="auto"/>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976" w:type="dxa"/>
            <w:vMerge/>
            <w:tcBorders>
              <w:top w:val="nil"/>
              <w:left w:val="single" w:sz="4" w:space="0" w:color="auto"/>
              <w:bottom w:val="single" w:sz="4" w:space="0" w:color="auto"/>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1199"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663"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742"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668"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r>
      <w:tr w:rsidR="002136E3" w:rsidRPr="002E4DA2" w:rsidTr="0021515C">
        <w:trPr>
          <w:trHeight w:val="885"/>
        </w:trPr>
        <w:tc>
          <w:tcPr>
            <w:tcW w:w="426" w:type="dxa"/>
            <w:vMerge/>
            <w:tcBorders>
              <w:top w:val="nil"/>
              <w:left w:val="single" w:sz="4" w:space="0" w:color="auto"/>
              <w:bottom w:val="single" w:sz="4" w:space="0" w:color="000000"/>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color w:val="000000"/>
                <w:sz w:val="14"/>
                <w:szCs w:val="14"/>
                <w:lang w:eastAsia="ru-RU"/>
              </w:rPr>
            </w:pPr>
          </w:p>
        </w:tc>
        <w:tc>
          <w:tcPr>
            <w:tcW w:w="1485" w:type="dxa"/>
            <w:vMerge/>
            <w:tcBorders>
              <w:top w:val="nil"/>
              <w:left w:val="single" w:sz="4" w:space="0" w:color="auto"/>
              <w:bottom w:val="single" w:sz="4" w:space="0" w:color="000000"/>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998" w:type="dxa"/>
            <w:vMerge/>
            <w:tcBorders>
              <w:left w:val="nil"/>
              <w:right w:val="single" w:sz="4" w:space="0" w:color="auto"/>
            </w:tcBorders>
            <w:shd w:val="clear" w:color="000000" w:fill="FFFFFF"/>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p>
        </w:tc>
        <w:tc>
          <w:tcPr>
            <w:tcW w:w="1843" w:type="dxa"/>
            <w:tcBorders>
              <w:top w:val="nil"/>
              <w:left w:val="single" w:sz="4" w:space="0" w:color="auto"/>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 xml:space="preserve">Рентгенконтрастный маркер для визуализации патологических мягкотканых образований </w:t>
            </w:r>
          </w:p>
        </w:tc>
        <w:tc>
          <w:tcPr>
            <w:tcW w:w="1559" w:type="dxa"/>
            <w:tcBorders>
              <w:top w:val="nil"/>
              <w:left w:val="nil"/>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Соответствие</w:t>
            </w:r>
          </w:p>
        </w:tc>
        <w:tc>
          <w:tcPr>
            <w:tcW w:w="1247" w:type="dxa"/>
            <w:tcBorders>
              <w:top w:val="nil"/>
              <w:left w:val="nil"/>
              <w:bottom w:val="single" w:sz="4" w:space="0" w:color="auto"/>
              <w:right w:val="nil"/>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 </w:t>
            </w:r>
          </w:p>
        </w:tc>
        <w:tc>
          <w:tcPr>
            <w:tcW w:w="1499" w:type="dxa"/>
            <w:tcBorders>
              <w:top w:val="nil"/>
              <w:left w:val="single" w:sz="4" w:space="0" w:color="auto"/>
              <w:bottom w:val="single" w:sz="4" w:space="0" w:color="auto"/>
              <w:right w:val="single" w:sz="4" w:space="0" w:color="auto"/>
            </w:tcBorders>
            <w:shd w:val="clear" w:color="auto" w:fill="auto"/>
            <w:vAlign w:val="center"/>
            <w:hideMark/>
          </w:tcPr>
          <w:p w:rsidR="002136E3" w:rsidRPr="002E4DA2" w:rsidRDefault="002136E3" w:rsidP="0021515C">
            <w:pPr>
              <w:spacing w:after="0" w:line="240" w:lineRule="auto"/>
              <w:jc w:val="center"/>
              <w:rPr>
                <w:rFonts w:ascii="Times New Roman" w:eastAsia="Times New Roman" w:hAnsi="Times New Roman" w:cs="Times New Roman"/>
                <w:sz w:val="14"/>
                <w:szCs w:val="14"/>
                <w:lang w:eastAsia="ru-RU"/>
              </w:rPr>
            </w:pPr>
            <w:r w:rsidRPr="002E4DA2">
              <w:rPr>
                <w:rFonts w:ascii="Times New Roman" w:eastAsia="Times New Roman" w:hAnsi="Times New Roman" w:cs="Times New Roman"/>
                <w:sz w:val="14"/>
                <w:szCs w:val="14"/>
                <w:lang w:eastAsia="ru-RU"/>
              </w:rPr>
              <w:t>Для проведения прецизионной лучевой терапии</w:t>
            </w:r>
          </w:p>
        </w:tc>
        <w:tc>
          <w:tcPr>
            <w:tcW w:w="1580" w:type="dxa"/>
            <w:tcBorders>
              <w:top w:val="nil"/>
              <w:left w:val="nil"/>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Значение характеристики не может изменяться участником закупки</w:t>
            </w:r>
          </w:p>
        </w:tc>
        <w:tc>
          <w:tcPr>
            <w:tcW w:w="850" w:type="dxa"/>
            <w:vMerge/>
            <w:tcBorders>
              <w:top w:val="nil"/>
              <w:left w:val="single" w:sz="4" w:space="0" w:color="auto"/>
              <w:bottom w:val="single" w:sz="4" w:space="0" w:color="auto"/>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976" w:type="dxa"/>
            <w:vMerge/>
            <w:tcBorders>
              <w:top w:val="nil"/>
              <w:left w:val="single" w:sz="4" w:space="0" w:color="auto"/>
              <w:bottom w:val="single" w:sz="4" w:space="0" w:color="auto"/>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1199"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663"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742"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668"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r>
      <w:tr w:rsidR="002136E3" w:rsidRPr="002E4DA2" w:rsidTr="0021515C">
        <w:trPr>
          <w:trHeight w:val="630"/>
        </w:trPr>
        <w:tc>
          <w:tcPr>
            <w:tcW w:w="426" w:type="dxa"/>
            <w:vMerge/>
            <w:tcBorders>
              <w:top w:val="nil"/>
              <w:left w:val="single" w:sz="4" w:space="0" w:color="auto"/>
              <w:bottom w:val="single" w:sz="4" w:space="0" w:color="000000"/>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color w:val="000000"/>
                <w:sz w:val="14"/>
                <w:szCs w:val="14"/>
                <w:lang w:eastAsia="ru-RU"/>
              </w:rPr>
            </w:pPr>
          </w:p>
        </w:tc>
        <w:tc>
          <w:tcPr>
            <w:tcW w:w="1485" w:type="dxa"/>
            <w:vMerge/>
            <w:tcBorders>
              <w:top w:val="nil"/>
              <w:left w:val="single" w:sz="4" w:space="0" w:color="auto"/>
              <w:bottom w:val="single" w:sz="4" w:space="0" w:color="000000"/>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998" w:type="dxa"/>
            <w:vMerge/>
            <w:tcBorders>
              <w:left w:val="nil"/>
              <w:right w:val="single" w:sz="4" w:space="0" w:color="auto"/>
            </w:tcBorders>
            <w:shd w:val="clear" w:color="000000" w:fill="FFFFFF"/>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p>
        </w:tc>
        <w:tc>
          <w:tcPr>
            <w:tcW w:w="1843" w:type="dxa"/>
            <w:tcBorders>
              <w:top w:val="nil"/>
              <w:left w:val="single" w:sz="4" w:space="0" w:color="auto"/>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Для детекции м</w:t>
            </w:r>
            <w:r w:rsidRPr="002E4DA2">
              <w:rPr>
                <w:rFonts w:ascii="Times New Roman" w:eastAsia="Times New Roman" w:hAnsi="Times New Roman" w:cs="Times New Roman"/>
                <w:color w:val="000000"/>
                <w:sz w:val="14"/>
                <w:szCs w:val="14"/>
                <w:lang w:eastAsia="ru-RU"/>
              </w:rPr>
              <w:t>аркера могут быть использованы УЗИ, СРКТ, МРТ и рентгенологические исследования</w:t>
            </w:r>
          </w:p>
        </w:tc>
        <w:tc>
          <w:tcPr>
            <w:tcW w:w="1559" w:type="dxa"/>
            <w:tcBorders>
              <w:top w:val="nil"/>
              <w:left w:val="nil"/>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Соответствие</w:t>
            </w:r>
          </w:p>
        </w:tc>
        <w:tc>
          <w:tcPr>
            <w:tcW w:w="1247" w:type="dxa"/>
            <w:tcBorders>
              <w:top w:val="nil"/>
              <w:left w:val="nil"/>
              <w:bottom w:val="single" w:sz="4" w:space="0" w:color="auto"/>
              <w:right w:val="nil"/>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 </w:t>
            </w:r>
          </w:p>
        </w:tc>
        <w:tc>
          <w:tcPr>
            <w:tcW w:w="1499" w:type="dxa"/>
            <w:tcBorders>
              <w:top w:val="nil"/>
              <w:left w:val="single" w:sz="4" w:space="0" w:color="auto"/>
              <w:bottom w:val="single" w:sz="4" w:space="0" w:color="auto"/>
              <w:right w:val="single" w:sz="4" w:space="0" w:color="auto"/>
            </w:tcBorders>
            <w:shd w:val="clear" w:color="auto" w:fill="auto"/>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Для возможности выполнения всех исследований запланированных заказчиком</w:t>
            </w:r>
          </w:p>
        </w:tc>
        <w:tc>
          <w:tcPr>
            <w:tcW w:w="1580" w:type="dxa"/>
            <w:tcBorders>
              <w:top w:val="nil"/>
              <w:left w:val="nil"/>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Значение характеристики не может изменяться участником закупки</w:t>
            </w:r>
          </w:p>
        </w:tc>
        <w:tc>
          <w:tcPr>
            <w:tcW w:w="850" w:type="dxa"/>
            <w:vMerge/>
            <w:tcBorders>
              <w:top w:val="nil"/>
              <w:left w:val="single" w:sz="4" w:space="0" w:color="auto"/>
              <w:bottom w:val="single" w:sz="4" w:space="0" w:color="auto"/>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976" w:type="dxa"/>
            <w:vMerge/>
            <w:tcBorders>
              <w:top w:val="nil"/>
              <w:left w:val="single" w:sz="4" w:space="0" w:color="auto"/>
              <w:bottom w:val="single" w:sz="4" w:space="0" w:color="auto"/>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1199"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663"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742"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668"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r>
      <w:tr w:rsidR="002136E3" w:rsidRPr="002E4DA2" w:rsidTr="0021515C">
        <w:trPr>
          <w:trHeight w:val="1080"/>
        </w:trPr>
        <w:tc>
          <w:tcPr>
            <w:tcW w:w="426" w:type="dxa"/>
            <w:vMerge/>
            <w:tcBorders>
              <w:top w:val="nil"/>
              <w:left w:val="single" w:sz="4" w:space="0" w:color="auto"/>
              <w:bottom w:val="single" w:sz="4" w:space="0" w:color="000000"/>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color w:val="000000"/>
                <w:sz w:val="14"/>
                <w:szCs w:val="14"/>
                <w:lang w:eastAsia="ru-RU"/>
              </w:rPr>
            </w:pPr>
          </w:p>
        </w:tc>
        <w:tc>
          <w:tcPr>
            <w:tcW w:w="1485" w:type="dxa"/>
            <w:vMerge/>
            <w:tcBorders>
              <w:top w:val="nil"/>
              <w:left w:val="single" w:sz="4" w:space="0" w:color="auto"/>
              <w:bottom w:val="single" w:sz="4" w:space="0" w:color="000000"/>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998" w:type="dxa"/>
            <w:vMerge/>
            <w:tcBorders>
              <w:left w:val="nil"/>
              <w:right w:val="single" w:sz="4" w:space="0" w:color="auto"/>
            </w:tcBorders>
            <w:shd w:val="clear" w:color="000000" w:fill="FFFFFF"/>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p>
        </w:tc>
        <w:tc>
          <w:tcPr>
            <w:tcW w:w="1843" w:type="dxa"/>
            <w:tcBorders>
              <w:top w:val="nil"/>
              <w:left w:val="single" w:sz="4" w:space="0" w:color="auto"/>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В комплект входят: игла с предустановленным в нее маркером, наконечник Люера, защитная трубка, ограничитель маркера, мандрен, инструкция по эксплуатации.</w:t>
            </w:r>
          </w:p>
        </w:tc>
        <w:tc>
          <w:tcPr>
            <w:tcW w:w="1559" w:type="dxa"/>
            <w:tcBorders>
              <w:top w:val="nil"/>
              <w:left w:val="nil"/>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Наличие</w:t>
            </w:r>
          </w:p>
        </w:tc>
        <w:tc>
          <w:tcPr>
            <w:tcW w:w="1247" w:type="dxa"/>
            <w:tcBorders>
              <w:top w:val="nil"/>
              <w:left w:val="nil"/>
              <w:bottom w:val="single" w:sz="4" w:space="0" w:color="auto"/>
              <w:right w:val="nil"/>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 </w:t>
            </w:r>
          </w:p>
        </w:tc>
        <w:tc>
          <w:tcPr>
            <w:tcW w:w="1499" w:type="dxa"/>
            <w:tcBorders>
              <w:top w:val="nil"/>
              <w:left w:val="single" w:sz="4" w:space="0" w:color="auto"/>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Д</w:t>
            </w:r>
            <w:r w:rsidRPr="002E4DA2">
              <w:rPr>
                <w:rFonts w:ascii="Times New Roman" w:eastAsia="Times New Roman" w:hAnsi="Times New Roman" w:cs="Times New Roman"/>
                <w:color w:val="000000"/>
                <w:sz w:val="14"/>
                <w:szCs w:val="14"/>
                <w:lang w:eastAsia="ru-RU"/>
              </w:rPr>
              <w:t>ля рентгологической маркировки мягких тканей</w:t>
            </w:r>
          </w:p>
        </w:tc>
        <w:tc>
          <w:tcPr>
            <w:tcW w:w="1580" w:type="dxa"/>
            <w:tcBorders>
              <w:top w:val="nil"/>
              <w:left w:val="nil"/>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Значение характеристики не может изменяться участником закупки</w:t>
            </w:r>
          </w:p>
        </w:tc>
        <w:tc>
          <w:tcPr>
            <w:tcW w:w="850" w:type="dxa"/>
            <w:vMerge/>
            <w:tcBorders>
              <w:top w:val="nil"/>
              <w:left w:val="single" w:sz="4" w:space="0" w:color="auto"/>
              <w:bottom w:val="single" w:sz="4" w:space="0" w:color="auto"/>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976" w:type="dxa"/>
            <w:vMerge/>
            <w:tcBorders>
              <w:top w:val="nil"/>
              <w:left w:val="single" w:sz="4" w:space="0" w:color="auto"/>
              <w:bottom w:val="single" w:sz="4" w:space="0" w:color="auto"/>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1199"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663"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742"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668"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r>
      <w:tr w:rsidR="002136E3" w:rsidRPr="002E4DA2" w:rsidTr="0021515C">
        <w:trPr>
          <w:trHeight w:val="750"/>
        </w:trPr>
        <w:tc>
          <w:tcPr>
            <w:tcW w:w="426" w:type="dxa"/>
            <w:vMerge/>
            <w:tcBorders>
              <w:top w:val="nil"/>
              <w:left w:val="single" w:sz="4" w:space="0" w:color="auto"/>
              <w:bottom w:val="single" w:sz="4" w:space="0" w:color="000000"/>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color w:val="000000"/>
                <w:sz w:val="14"/>
                <w:szCs w:val="14"/>
                <w:lang w:eastAsia="ru-RU"/>
              </w:rPr>
            </w:pPr>
          </w:p>
        </w:tc>
        <w:tc>
          <w:tcPr>
            <w:tcW w:w="1485" w:type="dxa"/>
            <w:vMerge/>
            <w:tcBorders>
              <w:top w:val="nil"/>
              <w:left w:val="single" w:sz="4" w:space="0" w:color="auto"/>
              <w:bottom w:val="single" w:sz="4" w:space="0" w:color="000000"/>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998" w:type="dxa"/>
            <w:vMerge/>
            <w:tcBorders>
              <w:left w:val="nil"/>
              <w:right w:val="single" w:sz="4" w:space="0" w:color="auto"/>
            </w:tcBorders>
            <w:shd w:val="clear" w:color="000000" w:fill="FFFFFF"/>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p>
        </w:tc>
        <w:tc>
          <w:tcPr>
            <w:tcW w:w="1843" w:type="dxa"/>
            <w:tcBorders>
              <w:top w:val="nil"/>
              <w:left w:val="single" w:sz="4" w:space="0" w:color="auto"/>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Материал иглы</w:t>
            </w:r>
            <w:r w:rsidRPr="002E4DA2">
              <w:rPr>
                <w:rFonts w:ascii="Times New Roman" w:eastAsia="Times New Roman" w:hAnsi="Times New Roman" w:cs="Times New Roman"/>
                <w:color w:val="000000"/>
                <w:sz w:val="14"/>
                <w:szCs w:val="14"/>
                <w:lang w:eastAsia="ru-RU"/>
              </w:rPr>
              <w:t xml:space="preserve"> </w:t>
            </w:r>
          </w:p>
        </w:tc>
        <w:tc>
          <w:tcPr>
            <w:tcW w:w="1559" w:type="dxa"/>
            <w:tcBorders>
              <w:top w:val="nil"/>
              <w:left w:val="nil"/>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Н</w:t>
            </w:r>
            <w:r w:rsidRPr="002E4DA2">
              <w:rPr>
                <w:rFonts w:ascii="Times New Roman" w:eastAsia="Times New Roman" w:hAnsi="Times New Roman" w:cs="Times New Roman"/>
                <w:color w:val="000000"/>
                <w:sz w:val="14"/>
                <w:szCs w:val="14"/>
                <w:lang w:eastAsia="ru-RU"/>
              </w:rPr>
              <w:t>ержавеющая сталь или эквивалент</w:t>
            </w:r>
          </w:p>
        </w:tc>
        <w:tc>
          <w:tcPr>
            <w:tcW w:w="1247" w:type="dxa"/>
            <w:tcBorders>
              <w:top w:val="nil"/>
              <w:left w:val="nil"/>
              <w:bottom w:val="single" w:sz="4" w:space="0" w:color="auto"/>
              <w:right w:val="nil"/>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 </w:t>
            </w:r>
          </w:p>
        </w:tc>
        <w:tc>
          <w:tcPr>
            <w:tcW w:w="1499" w:type="dxa"/>
            <w:tcBorders>
              <w:top w:val="nil"/>
              <w:left w:val="single" w:sz="4" w:space="0" w:color="auto"/>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С</w:t>
            </w:r>
            <w:r w:rsidRPr="002E4DA2">
              <w:rPr>
                <w:rFonts w:ascii="Times New Roman" w:eastAsia="Times New Roman" w:hAnsi="Times New Roman" w:cs="Times New Roman"/>
                <w:color w:val="000000"/>
                <w:sz w:val="14"/>
                <w:szCs w:val="14"/>
                <w:lang w:eastAsia="ru-RU"/>
              </w:rPr>
              <w:t>овместимость с системой визуализации</w:t>
            </w:r>
          </w:p>
        </w:tc>
        <w:tc>
          <w:tcPr>
            <w:tcW w:w="1580" w:type="dxa"/>
            <w:tcBorders>
              <w:top w:val="nil"/>
              <w:left w:val="nil"/>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850" w:type="dxa"/>
            <w:vMerge/>
            <w:tcBorders>
              <w:top w:val="nil"/>
              <w:left w:val="single" w:sz="4" w:space="0" w:color="auto"/>
              <w:bottom w:val="single" w:sz="4" w:space="0" w:color="auto"/>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976" w:type="dxa"/>
            <w:vMerge/>
            <w:tcBorders>
              <w:top w:val="nil"/>
              <w:left w:val="single" w:sz="4" w:space="0" w:color="auto"/>
              <w:bottom w:val="single" w:sz="4" w:space="0" w:color="auto"/>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1199"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663"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742"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668"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r>
      <w:tr w:rsidR="002136E3" w:rsidRPr="002E4DA2" w:rsidTr="0021515C">
        <w:trPr>
          <w:trHeight w:val="750"/>
        </w:trPr>
        <w:tc>
          <w:tcPr>
            <w:tcW w:w="426" w:type="dxa"/>
            <w:vMerge/>
            <w:tcBorders>
              <w:top w:val="nil"/>
              <w:left w:val="single" w:sz="4" w:space="0" w:color="auto"/>
              <w:bottom w:val="single" w:sz="4" w:space="0" w:color="000000"/>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color w:val="000000"/>
                <w:sz w:val="14"/>
                <w:szCs w:val="14"/>
                <w:lang w:eastAsia="ru-RU"/>
              </w:rPr>
            </w:pPr>
          </w:p>
        </w:tc>
        <w:tc>
          <w:tcPr>
            <w:tcW w:w="1485" w:type="dxa"/>
            <w:vMerge/>
            <w:tcBorders>
              <w:top w:val="nil"/>
              <w:left w:val="single" w:sz="4" w:space="0" w:color="auto"/>
              <w:bottom w:val="single" w:sz="4" w:space="0" w:color="000000"/>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998" w:type="dxa"/>
            <w:vMerge/>
            <w:tcBorders>
              <w:left w:val="nil"/>
              <w:right w:val="single" w:sz="4" w:space="0" w:color="auto"/>
            </w:tcBorders>
            <w:shd w:val="clear" w:color="000000" w:fill="FFFFFF"/>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p>
        </w:tc>
        <w:tc>
          <w:tcPr>
            <w:tcW w:w="1843" w:type="dxa"/>
            <w:tcBorders>
              <w:top w:val="nil"/>
              <w:left w:val="single" w:sz="4" w:space="0" w:color="auto"/>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Защитная трубка, материал</w:t>
            </w:r>
            <w:r w:rsidRPr="002E4DA2">
              <w:rPr>
                <w:rFonts w:ascii="Times New Roman" w:eastAsia="Times New Roman" w:hAnsi="Times New Roman" w:cs="Times New Roman"/>
                <w:color w:val="000000"/>
                <w:sz w:val="14"/>
                <w:szCs w:val="14"/>
                <w:lang w:eastAsia="ru-RU"/>
              </w:rPr>
              <w:t xml:space="preserve"> </w:t>
            </w:r>
          </w:p>
        </w:tc>
        <w:tc>
          <w:tcPr>
            <w:tcW w:w="1559" w:type="dxa"/>
            <w:tcBorders>
              <w:top w:val="nil"/>
              <w:left w:val="nil"/>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П</w:t>
            </w:r>
            <w:r w:rsidRPr="002E4DA2">
              <w:rPr>
                <w:rFonts w:ascii="Times New Roman" w:eastAsia="Times New Roman" w:hAnsi="Times New Roman" w:cs="Times New Roman"/>
                <w:color w:val="000000"/>
                <w:sz w:val="14"/>
                <w:szCs w:val="14"/>
                <w:lang w:eastAsia="ru-RU"/>
              </w:rPr>
              <w:t>олиэтилен низкой плотности (высокого давления) или эквивалент</w:t>
            </w:r>
          </w:p>
        </w:tc>
        <w:tc>
          <w:tcPr>
            <w:tcW w:w="1247" w:type="dxa"/>
            <w:tcBorders>
              <w:top w:val="nil"/>
              <w:left w:val="nil"/>
              <w:bottom w:val="single" w:sz="4" w:space="0" w:color="auto"/>
              <w:right w:val="nil"/>
            </w:tcBorders>
            <w:shd w:val="clear" w:color="000000" w:fill="FFFFFF"/>
            <w:noWrap/>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 </w:t>
            </w:r>
          </w:p>
        </w:tc>
        <w:tc>
          <w:tcPr>
            <w:tcW w:w="1499" w:type="dxa"/>
            <w:tcBorders>
              <w:top w:val="nil"/>
              <w:left w:val="single" w:sz="4" w:space="0" w:color="auto"/>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Д</w:t>
            </w:r>
            <w:r w:rsidRPr="002E4DA2">
              <w:rPr>
                <w:rFonts w:ascii="Times New Roman" w:eastAsia="Times New Roman" w:hAnsi="Times New Roman" w:cs="Times New Roman"/>
                <w:color w:val="000000"/>
                <w:sz w:val="14"/>
                <w:szCs w:val="14"/>
                <w:lang w:eastAsia="ru-RU"/>
              </w:rPr>
              <w:t>ля защиты от деформации первичной упаковки</w:t>
            </w:r>
          </w:p>
        </w:tc>
        <w:tc>
          <w:tcPr>
            <w:tcW w:w="1580" w:type="dxa"/>
            <w:tcBorders>
              <w:top w:val="nil"/>
              <w:left w:val="nil"/>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850" w:type="dxa"/>
            <w:vMerge/>
            <w:tcBorders>
              <w:top w:val="nil"/>
              <w:left w:val="single" w:sz="4" w:space="0" w:color="auto"/>
              <w:bottom w:val="single" w:sz="4" w:space="0" w:color="auto"/>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976" w:type="dxa"/>
            <w:vMerge/>
            <w:tcBorders>
              <w:top w:val="nil"/>
              <w:left w:val="single" w:sz="4" w:space="0" w:color="auto"/>
              <w:bottom w:val="single" w:sz="4" w:space="0" w:color="auto"/>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1199"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663"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742"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668"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r>
      <w:tr w:rsidR="002136E3" w:rsidRPr="002E4DA2" w:rsidTr="0021515C">
        <w:trPr>
          <w:trHeight w:val="1095"/>
        </w:trPr>
        <w:tc>
          <w:tcPr>
            <w:tcW w:w="426" w:type="dxa"/>
            <w:vMerge/>
            <w:tcBorders>
              <w:top w:val="nil"/>
              <w:left w:val="single" w:sz="4" w:space="0" w:color="auto"/>
              <w:bottom w:val="single" w:sz="4" w:space="0" w:color="000000"/>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color w:val="000000"/>
                <w:sz w:val="14"/>
                <w:szCs w:val="14"/>
                <w:lang w:eastAsia="ru-RU"/>
              </w:rPr>
            </w:pPr>
          </w:p>
        </w:tc>
        <w:tc>
          <w:tcPr>
            <w:tcW w:w="1485" w:type="dxa"/>
            <w:vMerge/>
            <w:tcBorders>
              <w:top w:val="nil"/>
              <w:left w:val="single" w:sz="4" w:space="0" w:color="auto"/>
              <w:bottom w:val="single" w:sz="4" w:space="0" w:color="000000"/>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998" w:type="dxa"/>
            <w:vMerge/>
            <w:tcBorders>
              <w:left w:val="nil"/>
              <w:right w:val="single" w:sz="4" w:space="0" w:color="auto"/>
            </w:tcBorders>
            <w:shd w:val="clear" w:color="000000" w:fill="FFFFFF"/>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p>
        </w:tc>
        <w:tc>
          <w:tcPr>
            <w:tcW w:w="1843" w:type="dxa"/>
            <w:tcBorders>
              <w:top w:val="nil"/>
              <w:left w:val="single" w:sz="4" w:space="0" w:color="auto"/>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Наконечник Люера, материал</w:t>
            </w:r>
            <w:r w:rsidRPr="002E4DA2">
              <w:rPr>
                <w:rFonts w:ascii="Times New Roman" w:eastAsia="Times New Roman" w:hAnsi="Times New Roman" w:cs="Times New Roman"/>
                <w:color w:val="000000"/>
                <w:sz w:val="14"/>
                <w:szCs w:val="14"/>
                <w:lang w:eastAsia="ru-RU"/>
              </w:rPr>
              <w:t xml:space="preserve">  </w:t>
            </w:r>
          </w:p>
        </w:tc>
        <w:tc>
          <w:tcPr>
            <w:tcW w:w="1559" w:type="dxa"/>
            <w:tcBorders>
              <w:top w:val="nil"/>
              <w:left w:val="nil"/>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П</w:t>
            </w:r>
            <w:r w:rsidRPr="002E4DA2">
              <w:rPr>
                <w:rFonts w:ascii="Times New Roman" w:eastAsia="Times New Roman" w:hAnsi="Times New Roman" w:cs="Times New Roman"/>
                <w:color w:val="000000"/>
                <w:sz w:val="14"/>
                <w:szCs w:val="14"/>
                <w:lang w:eastAsia="ru-RU"/>
              </w:rPr>
              <w:t>оликарбонат или эквивалент</w:t>
            </w:r>
          </w:p>
        </w:tc>
        <w:tc>
          <w:tcPr>
            <w:tcW w:w="1247" w:type="dxa"/>
            <w:tcBorders>
              <w:top w:val="nil"/>
              <w:left w:val="nil"/>
              <w:bottom w:val="single" w:sz="4" w:space="0" w:color="auto"/>
              <w:right w:val="nil"/>
            </w:tcBorders>
            <w:shd w:val="clear" w:color="000000" w:fill="FFFFFF"/>
            <w:noWrap/>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 </w:t>
            </w:r>
          </w:p>
        </w:tc>
        <w:tc>
          <w:tcPr>
            <w:tcW w:w="1499" w:type="dxa"/>
            <w:tcBorders>
              <w:top w:val="nil"/>
              <w:left w:val="single" w:sz="4" w:space="0" w:color="auto"/>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FF0000"/>
                <w:sz w:val="14"/>
                <w:szCs w:val="14"/>
                <w:lang w:eastAsia="ru-RU"/>
              </w:rPr>
            </w:pPr>
            <w:r>
              <w:rPr>
                <w:rFonts w:ascii="Times New Roman" w:eastAsia="Times New Roman" w:hAnsi="Times New Roman" w:cs="Times New Roman"/>
                <w:sz w:val="14"/>
                <w:szCs w:val="14"/>
                <w:lang w:eastAsia="ru-RU"/>
              </w:rPr>
              <w:t>М</w:t>
            </w:r>
            <w:r w:rsidRPr="002E4DA2">
              <w:rPr>
                <w:rFonts w:ascii="Times New Roman" w:eastAsia="Times New Roman" w:hAnsi="Times New Roman" w:cs="Times New Roman"/>
                <w:sz w:val="14"/>
                <w:szCs w:val="14"/>
                <w:lang w:eastAsia="ru-RU"/>
              </w:rPr>
              <w:t>атериал держателя иглы обеспечивает устойчивость к различным воздействиям среды,  втом числе агрессивным</w:t>
            </w:r>
          </w:p>
        </w:tc>
        <w:tc>
          <w:tcPr>
            <w:tcW w:w="1580" w:type="dxa"/>
            <w:tcBorders>
              <w:top w:val="nil"/>
              <w:left w:val="nil"/>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850" w:type="dxa"/>
            <w:vMerge/>
            <w:tcBorders>
              <w:top w:val="nil"/>
              <w:left w:val="single" w:sz="4" w:space="0" w:color="auto"/>
              <w:bottom w:val="single" w:sz="4" w:space="0" w:color="auto"/>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976" w:type="dxa"/>
            <w:vMerge/>
            <w:tcBorders>
              <w:top w:val="nil"/>
              <w:left w:val="single" w:sz="4" w:space="0" w:color="auto"/>
              <w:bottom w:val="single" w:sz="4" w:space="0" w:color="auto"/>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1199"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663"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742"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668"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r>
      <w:tr w:rsidR="002136E3" w:rsidRPr="002E4DA2" w:rsidTr="0021515C">
        <w:trPr>
          <w:trHeight w:val="1110"/>
        </w:trPr>
        <w:tc>
          <w:tcPr>
            <w:tcW w:w="426" w:type="dxa"/>
            <w:vMerge/>
            <w:tcBorders>
              <w:top w:val="nil"/>
              <w:left w:val="single" w:sz="4" w:space="0" w:color="auto"/>
              <w:bottom w:val="single" w:sz="4" w:space="0" w:color="000000"/>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color w:val="000000"/>
                <w:sz w:val="14"/>
                <w:szCs w:val="14"/>
                <w:lang w:eastAsia="ru-RU"/>
              </w:rPr>
            </w:pPr>
          </w:p>
        </w:tc>
        <w:tc>
          <w:tcPr>
            <w:tcW w:w="1485" w:type="dxa"/>
            <w:vMerge/>
            <w:tcBorders>
              <w:top w:val="nil"/>
              <w:left w:val="single" w:sz="4" w:space="0" w:color="auto"/>
              <w:bottom w:val="single" w:sz="4" w:space="0" w:color="000000"/>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998" w:type="dxa"/>
            <w:vMerge/>
            <w:tcBorders>
              <w:left w:val="nil"/>
              <w:right w:val="single" w:sz="4" w:space="0" w:color="auto"/>
            </w:tcBorders>
            <w:shd w:val="clear" w:color="000000" w:fill="FFFFFF"/>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p>
        </w:tc>
        <w:tc>
          <w:tcPr>
            <w:tcW w:w="1843" w:type="dxa"/>
            <w:tcBorders>
              <w:top w:val="nil"/>
              <w:left w:val="single" w:sz="4" w:space="0" w:color="auto"/>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 xml:space="preserve">Маркер выполнен в виде отдельных звеньев из золотой проволоки, соединенных между собой перемычками с уменьшенными сечениями </w:t>
            </w:r>
          </w:p>
        </w:tc>
        <w:tc>
          <w:tcPr>
            <w:tcW w:w="1559" w:type="dxa"/>
            <w:tcBorders>
              <w:top w:val="nil"/>
              <w:left w:val="nil"/>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Наличие</w:t>
            </w:r>
          </w:p>
        </w:tc>
        <w:tc>
          <w:tcPr>
            <w:tcW w:w="1247" w:type="dxa"/>
            <w:tcBorders>
              <w:top w:val="nil"/>
              <w:left w:val="nil"/>
              <w:bottom w:val="single" w:sz="4" w:space="0" w:color="auto"/>
              <w:right w:val="nil"/>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 </w:t>
            </w:r>
          </w:p>
        </w:tc>
        <w:tc>
          <w:tcPr>
            <w:tcW w:w="1499" w:type="dxa"/>
            <w:tcBorders>
              <w:top w:val="nil"/>
              <w:left w:val="single" w:sz="4" w:space="0" w:color="auto"/>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Позволяет маркеру складываться и  принимать сложную геометрическую форму, препятствующую его дальнейшему движению.</w:t>
            </w:r>
          </w:p>
        </w:tc>
        <w:tc>
          <w:tcPr>
            <w:tcW w:w="1580" w:type="dxa"/>
            <w:tcBorders>
              <w:top w:val="nil"/>
              <w:left w:val="nil"/>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Значение характеристики не может изменяться участником закупки</w:t>
            </w:r>
          </w:p>
        </w:tc>
        <w:tc>
          <w:tcPr>
            <w:tcW w:w="850" w:type="dxa"/>
            <w:vMerge/>
            <w:tcBorders>
              <w:top w:val="nil"/>
              <w:left w:val="single" w:sz="4" w:space="0" w:color="auto"/>
              <w:bottom w:val="single" w:sz="4" w:space="0" w:color="auto"/>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976" w:type="dxa"/>
            <w:vMerge/>
            <w:tcBorders>
              <w:top w:val="nil"/>
              <w:left w:val="single" w:sz="4" w:space="0" w:color="auto"/>
              <w:bottom w:val="single" w:sz="4" w:space="0" w:color="auto"/>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1199"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663"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742"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668"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r>
      <w:tr w:rsidR="002136E3" w:rsidRPr="002E4DA2" w:rsidTr="0021515C">
        <w:trPr>
          <w:trHeight w:val="1020"/>
        </w:trPr>
        <w:tc>
          <w:tcPr>
            <w:tcW w:w="426" w:type="dxa"/>
            <w:vMerge/>
            <w:tcBorders>
              <w:top w:val="nil"/>
              <w:left w:val="single" w:sz="4" w:space="0" w:color="auto"/>
              <w:bottom w:val="single" w:sz="4" w:space="0" w:color="000000"/>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color w:val="000000"/>
                <w:sz w:val="14"/>
                <w:szCs w:val="14"/>
                <w:lang w:eastAsia="ru-RU"/>
              </w:rPr>
            </w:pPr>
          </w:p>
        </w:tc>
        <w:tc>
          <w:tcPr>
            <w:tcW w:w="1485" w:type="dxa"/>
            <w:vMerge/>
            <w:tcBorders>
              <w:top w:val="nil"/>
              <w:left w:val="single" w:sz="4" w:space="0" w:color="auto"/>
              <w:bottom w:val="single" w:sz="4" w:space="0" w:color="000000"/>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998" w:type="dxa"/>
            <w:vMerge/>
            <w:tcBorders>
              <w:left w:val="nil"/>
              <w:right w:val="single" w:sz="4" w:space="0" w:color="auto"/>
            </w:tcBorders>
            <w:shd w:val="clear" w:color="000000" w:fill="FFFFFF"/>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p>
        </w:tc>
        <w:tc>
          <w:tcPr>
            <w:tcW w:w="1843" w:type="dxa"/>
            <w:tcBorders>
              <w:top w:val="nil"/>
              <w:left w:val="single" w:sz="4" w:space="0" w:color="auto"/>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 xml:space="preserve">Расстояние между перемычками </w:t>
            </w:r>
            <w:r w:rsidRPr="002E4DA2">
              <w:rPr>
                <w:rFonts w:ascii="Times New Roman" w:eastAsia="Times New Roman" w:hAnsi="Times New Roman" w:cs="Times New Roman"/>
                <w:sz w:val="14"/>
                <w:szCs w:val="14"/>
                <w:lang w:eastAsia="ru-RU"/>
              </w:rPr>
              <w:t>звеньев маркера</w:t>
            </w:r>
          </w:p>
        </w:tc>
        <w:tc>
          <w:tcPr>
            <w:tcW w:w="1559" w:type="dxa"/>
            <w:tcBorders>
              <w:top w:val="nil"/>
              <w:left w:val="nil"/>
              <w:bottom w:val="single" w:sz="4" w:space="0" w:color="auto"/>
              <w:right w:val="single" w:sz="4" w:space="0" w:color="auto"/>
            </w:tcBorders>
            <w:shd w:val="clear" w:color="000000" w:fill="FFFFFF"/>
            <w:noWrap/>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не менее 1,5</w:t>
            </w:r>
          </w:p>
        </w:tc>
        <w:tc>
          <w:tcPr>
            <w:tcW w:w="1247" w:type="dxa"/>
            <w:tcBorders>
              <w:top w:val="nil"/>
              <w:left w:val="nil"/>
              <w:bottom w:val="single" w:sz="4" w:space="0" w:color="auto"/>
              <w:right w:val="nil"/>
            </w:tcBorders>
            <w:shd w:val="clear" w:color="000000" w:fill="FFFFFF"/>
            <w:noWrap/>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Миллиметр</w:t>
            </w:r>
          </w:p>
        </w:tc>
        <w:tc>
          <w:tcPr>
            <w:tcW w:w="1499" w:type="dxa"/>
            <w:tcBorders>
              <w:top w:val="nil"/>
              <w:left w:val="single" w:sz="4" w:space="0" w:color="auto"/>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Позволяет приним</w:t>
            </w:r>
            <w:r w:rsidRPr="002E4DA2">
              <w:rPr>
                <w:rFonts w:ascii="Times New Roman" w:eastAsia="Times New Roman" w:hAnsi="Times New Roman" w:cs="Times New Roman"/>
                <w:color w:val="000000"/>
                <w:sz w:val="14"/>
                <w:szCs w:val="14"/>
                <w:lang w:eastAsia="ru-RU"/>
              </w:rPr>
              <w:t>ать различные формы и фиксироваться в мягких тканях в правильном диапазоне</w:t>
            </w:r>
          </w:p>
        </w:tc>
        <w:tc>
          <w:tcPr>
            <w:tcW w:w="1580" w:type="dxa"/>
            <w:tcBorders>
              <w:top w:val="nil"/>
              <w:left w:val="nil"/>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850" w:type="dxa"/>
            <w:vMerge/>
            <w:tcBorders>
              <w:top w:val="nil"/>
              <w:left w:val="single" w:sz="4" w:space="0" w:color="auto"/>
              <w:bottom w:val="single" w:sz="4" w:space="0" w:color="auto"/>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976" w:type="dxa"/>
            <w:vMerge/>
            <w:tcBorders>
              <w:top w:val="nil"/>
              <w:left w:val="single" w:sz="4" w:space="0" w:color="auto"/>
              <w:bottom w:val="single" w:sz="4" w:space="0" w:color="auto"/>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1199"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663"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742"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668"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r>
      <w:tr w:rsidR="002136E3" w:rsidRPr="002E4DA2" w:rsidTr="0021515C">
        <w:trPr>
          <w:trHeight w:val="555"/>
        </w:trPr>
        <w:tc>
          <w:tcPr>
            <w:tcW w:w="426" w:type="dxa"/>
            <w:vMerge/>
            <w:tcBorders>
              <w:top w:val="nil"/>
              <w:left w:val="single" w:sz="4" w:space="0" w:color="auto"/>
              <w:bottom w:val="single" w:sz="4" w:space="0" w:color="000000"/>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color w:val="000000"/>
                <w:sz w:val="14"/>
                <w:szCs w:val="14"/>
                <w:lang w:eastAsia="ru-RU"/>
              </w:rPr>
            </w:pPr>
          </w:p>
        </w:tc>
        <w:tc>
          <w:tcPr>
            <w:tcW w:w="1485" w:type="dxa"/>
            <w:vMerge/>
            <w:tcBorders>
              <w:top w:val="nil"/>
              <w:left w:val="single" w:sz="4" w:space="0" w:color="auto"/>
              <w:bottom w:val="single" w:sz="4" w:space="0" w:color="000000"/>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998" w:type="dxa"/>
            <w:vMerge/>
            <w:tcBorders>
              <w:left w:val="nil"/>
              <w:right w:val="single" w:sz="4" w:space="0" w:color="auto"/>
            </w:tcBorders>
            <w:shd w:val="clear" w:color="000000" w:fill="FFFFFF"/>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2136E3" w:rsidRPr="002E4DA2" w:rsidRDefault="002136E3" w:rsidP="0021515C">
            <w:pPr>
              <w:spacing w:after="0" w:line="240" w:lineRule="auto"/>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Длина перемычки</w:t>
            </w:r>
          </w:p>
        </w:tc>
        <w:tc>
          <w:tcPr>
            <w:tcW w:w="1559" w:type="dxa"/>
            <w:tcBorders>
              <w:top w:val="nil"/>
              <w:left w:val="nil"/>
              <w:bottom w:val="single" w:sz="4" w:space="0" w:color="auto"/>
              <w:right w:val="single" w:sz="4" w:space="0" w:color="auto"/>
            </w:tcBorders>
            <w:shd w:val="clear" w:color="000000" w:fill="FFFFFF"/>
            <w:noWrap/>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не менее 0,5</w:t>
            </w:r>
          </w:p>
        </w:tc>
        <w:tc>
          <w:tcPr>
            <w:tcW w:w="1247" w:type="dxa"/>
            <w:tcBorders>
              <w:top w:val="nil"/>
              <w:left w:val="nil"/>
              <w:bottom w:val="single" w:sz="4" w:space="0" w:color="auto"/>
              <w:right w:val="nil"/>
            </w:tcBorders>
            <w:shd w:val="clear" w:color="000000" w:fill="FFFFFF"/>
            <w:noWrap/>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Миллиметр</w:t>
            </w:r>
          </w:p>
        </w:tc>
        <w:tc>
          <w:tcPr>
            <w:tcW w:w="1499" w:type="dxa"/>
            <w:tcBorders>
              <w:top w:val="nil"/>
              <w:left w:val="single" w:sz="4" w:space="0" w:color="auto"/>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Способствует оптимальному складыванию маркера</w:t>
            </w:r>
          </w:p>
        </w:tc>
        <w:tc>
          <w:tcPr>
            <w:tcW w:w="1580" w:type="dxa"/>
            <w:tcBorders>
              <w:top w:val="nil"/>
              <w:left w:val="nil"/>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850" w:type="dxa"/>
            <w:vMerge/>
            <w:tcBorders>
              <w:top w:val="nil"/>
              <w:left w:val="single" w:sz="4" w:space="0" w:color="auto"/>
              <w:bottom w:val="single" w:sz="4" w:space="0" w:color="auto"/>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976" w:type="dxa"/>
            <w:vMerge/>
            <w:tcBorders>
              <w:top w:val="nil"/>
              <w:left w:val="single" w:sz="4" w:space="0" w:color="auto"/>
              <w:bottom w:val="single" w:sz="4" w:space="0" w:color="auto"/>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1199"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663"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742"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668"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r>
      <w:tr w:rsidR="002136E3" w:rsidRPr="002E4DA2" w:rsidTr="0021515C">
        <w:trPr>
          <w:trHeight w:val="645"/>
        </w:trPr>
        <w:tc>
          <w:tcPr>
            <w:tcW w:w="426" w:type="dxa"/>
            <w:vMerge/>
            <w:tcBorders>
              <w:top w:val="nil"/>
              <w:left w:val="single" w:sz="4" w:space="0" w:color="auto"/>
              <w:bottom w:val="single" w:sz="4" w:space="0" w:color="000000"/>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color w:val="000000"/>
                <w:sz w:val="14"/>
                <w:szCs w:val="14"/>
                <w:lang w:eastAsia="ru-RU"/>
              </w:rPr>
            </w:pPr>
          </w:p>
        </w:tc>
        <w:tc>
          <w:tcPr>
            <w:tcW w:w="1485" w:type="dxa"/>
            <w:vMerge/>
            <w:tcBorders>
              <w:top w:val="nil"/>
              <w:left w:val="single" w:sz="4" w:space="0" w:color="auto"/>
              <w:bottom w:val="single" w:sz="4" w:space="0" w:color="000000"/>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998" w:type="dxa"/>
            <w:vMerge/>
            <w:tcBorders>
              <w:left w:val="nil"/>
              <w:right w:val="single" w:sz="4" w:space="0" w:color="auto"/>
            </w:tcBorders>
            <w:shd w:val="clear" w:color="000000" w:fill="FFFFFF"/>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2136E3" w:rsidRPr="002E4DA2" w:rsidRDefault="002136E3" w:rsidP="0021515C">
            <w:pPr>
              <w:spacing w:after="0" w:line="240" w:lineRule="auto"/>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Диаметр перемычки</w:t>
            </w:r>
          </w:p>
        </w:tc>
        <w:tc>
          <w:tcPr>
            <w:tcW w:w="1559" w:type="dxa"/>
            <w:tcBorders>
              <w:top w:val="nil"/>
              <w:left w:val="nil"/>
              <w:bottom w:val="single" w:sz="4" w:space="0" w:color="auto"/>
              <w:right w:val="single" w:sz="4" w:space="0" w:color="auto"/>
            </w:tcBorders>
            <w:shd w:val="clear" w:color="000000" w:fill="FFFFFF"/>
            <w:noWrap/>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не менее 0.1</w:t>
            </w:r>
          </w:p>
        </w:tc>
        <w:tc>
          <w:tcPr>
            <w:tcW w:w="1247" w:type="dxa"/>
            <w:tcBorders>
              <w:top w:val="nil"/>
              <w:left w:val="nil"/>
              <w:bottom w:val="single" w:sz="4" w:space="0" w:color="auto"/>
              <w:right w:val="nil"/>
            </w:tcBorders>
            <w:shd w:val="clear" w:color="000000" w:fill="FFFFFF"/>
            <w:noWrap/>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Миллиметр</w:t>
            </w:r>
          </w:p>
        </w:tc>
        <w:tc>
          <w:tcPr>
            <w:tcW w:w="1499" w:type="dxa"/>
            <w:tcBorders>
              <w:top w:val="nil"/>
              <w:left w:val="single" w:sz="4" w:space="0" w:color="auto"/>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Способствует оптимальному складыванию маркера</w:t>
            </w:r>
          </w:p>
        </w:tc>
        <w:tc>
          <w:tcPr>
            <w:tcW w:w="1580" w:type="dxa"/>
            <w:tcBorders>
              <w:top w:val="nil"/>
              <w:left w:val="nil"/>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850" w:type="dxa"/>
            <w:vMerge/>
            <w:tcBorders>
              <w:top w:val="nil"/>
              <w:left w:val="single" w:sz="4" w:space="0" w:color="auto"/>
              <w:bottom w:val="single" w:sz="4" w:space="0" w:color="auto"/>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976" w:type="dxa"/>
            <w:vMerge/>
            <w:tcBorders>
              <w:top w:val="nil"/>
              <w:left w:val="single" w:sz="4" w:space="0" w:color="auto"/>
              <w:bottom w:val="single" w:sz="4" w:space="0" w:color="auto"/>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1199"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663"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742"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668"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r>
      <w:tr w:rsidR="002136E3" w:rsidRPr="002E4DA2" w:rsidTr="0021515C">
        <w:trPr>
          <w:trHeight w:val="720"/>
        </w:trPr>
        <w:tc>
          <w:tcPr>
            <w:tcW w:w="426" w:type="dxa"/>
            <w:vMerge/>
            <w:tcBorders>
              <w:top w:val="nil"/>
              <w:left w:val="single" w:sz="4" w:space="0" w:color="auto"/>
              <w:bottom w:val="single" w:sz="4" w:space="0" w:color="000000"/>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color w:val="000000"/>
                <w:sz w:val="14"/>
                <w:szCs w:val="14"/>
                <w:lang w:eastAsia="ru-RU"/>
              </w:rPr>
            </w:pPr>
          </w:p>
        </w:tc>
        <w:tc>
          <w:tcPr>
            <w:tcW w:w="1485" w:type="dxa"/>
            <w:vMerge/>
            <w:tcBorders>
              <w:top w:val="nil"/>
              <w:left w:val="single" w:sz="4" w:space="0" w:color="auto"/>
              <w:bottom w:val="single" w:sz="4" w:space="0" w:color="000000"/>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998" w:type="dxa"/>
            <w:vMerge/>
            <w:tcBorders>
              <w:left w:val="nil"/>
              <w:right w:val="single" w:sz="4" w:space="0" w:color="auto"/>
            </w:tcBorders>
            <w:shd w:val="clear" w:color="000000" w:fill="FFFFFF"/>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p>
        </w:tc>
        <w:tc>
          <w:tcPr>
            <w:tcW w:w="1843" w:type="dxa"/>
            <w:tcBorders>
              <w:top w:val="nil"/>
              <w:left w:val="single" w:sz="4" w:space="0" w:color="auto"/>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Материал маркера</w:t>
            </w:r>
          </w:p>
        </w:tc>
        <w:tc>
          <w:tcPr>
            <w:tcW w:w="1559" w:type="dxa"/>
            <w:tcBorders>
              <w:top w:val="nil"/>
              <w:left w:val="nil"/>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З</w:t>
            </w:r>
            <w:r w:rsidRPr="002E4DA2">
              <w:rPr>
                <w:rFonts w:ascii="Times New Roman" w:eastAsia="Times New Roman" w:hAnsi="Times New Roman" w:cs="Times New Roman"/>
                <w:color w:val="000000"/>
                <w:sz w:val="14"/>
                <w:szCs w:val="14"/>
                <w:lang w:eastAsia="ru-RU"/>
              </w:rPr>
              <w:t>олотая проволока  Au 99,99</w:t>
            </w:r>
          </w:p>
        </w:tc>
        <w:tc>
          <w:tcPr>
            <w:tcW w:w="1247" w:type="dxa"/>
            <w:tcBorders>
              <w:top w:val="nil"/>
              <w:left w:val="nil"/>
              <w:bottom w:val="single" w:sz="4" w:space="0" w:color="auto"/>
              <w:right w:val="nil"/>
            </w:tcBorders>
            <w:shd w:val="clear" w:color="000000" w:fill="FFFFFF"/>
            <w:noWrap/>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 </w:t>
            </w:r>
          </w:p>
        </w:tc>
        <w:tc>
          <w:tcPr>
            <w:tcW w:w="1499" w:type="dxa"/>
            <w:tcBorders>
              <w:top w:val="nil"/>
              <w:left w:val="single" w:sz="4" w:space="0" w:color="auto"/>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Н</w:t>
            </w:r>
            <w:r w:rsidRPr="002E4DA2">
              <w:rPr>
                <w:rFonts w:ascii="Times New Roman" w:eastAsia="Times New Roman" w:hAnsi="Times New Roman" w:cs="Times New Roman"/>
                <w:color w:val="000000"/>
                <w:sz w:val="14"/>
                <w:szCs w:val="14"/>
                <w:lang w:eastAsia="ru-RU"/>
              </w:rPr>
              <w:t>е позвляет маркеру окисляться</w:t>
            </w:r>
          </w:p>
        </w:tc>
        <w:tc>
          <w:tcPr>
            <w:tcW w:w="1580" w:type="dxa"/>
            <w:tcBorders>
              <w:top w:val="nil"/>
              <w:left w:val="nil"/>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FF0000"/>
                <w:sz w:val="14"/>
                <w:szCs w:val="14"/>
                <w:lang w:eastAsia="ru-RU"/>
              </w:rPr>
            </w:pPr>
            <w:r w:rsidRPr="002E4DA2">
              <w:rPr>
                <w:rFonts w:ascii="Times New Roman" w:eastAsia="Times New Roman" w:hAnsi="Times New Roman" w:cs="Times New Roman"/>
                <w:sz w:val="14"/>
                <w:szCs w:val="14"/>
                <w:lang w:eastAsia="ru-RU"/>
              </w:rPr>
              <w:t>Значение характеристики не может изменяться участником закупки</w:t>
            </w:r>
          </w:p>
        </w:tc>
        <w:tc>
          <w:tcPr>
            <w:tcW w:w="850" w:type="dxa"/>
            <w:vMerge/>
            <w:tcBorders>
              <w:top w:val="nil"/>
              <w:left w:val="single" w:sz="4" w:space="0" w:color="auto"/>
              <w:bottom w:val="single" w:sz="4" w:space="0" w:color="auto"/>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976" w:type="dxa"/>
            <w:vMerge/>
            <w:tcBorders>
              <w:top w:val="nil"/>
              <w:left w:val="single" w:sz="4" w:space="0" w:color="auto"/>
              <w:bottom w:val="single" w:sz="4" w:space="0" w:color="auto"/>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1199"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663"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742"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668"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r>
      <w:tr w:rsidR="002136E3" w:rsidRPr="002E4DA2" w:rsidTr="0021515C">
        <w:trPr>
          <w:trHeight w:val="720"/>
        </w:trPr>
        <w:tc>
          <w:tcPr>
            <w:tcW w:w="426" w:type="dxa"/>
            <w:vMerge/>
            <w:tcBorders>
              <w:top w:val="nil"/>
              <w:left w:val="single" w:sz="4" w:space="0" w:color="auto"/>
              <w:bottom w:val="single" w:sz="4" w:space="0" w:color="000000"/>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color w:val="000000"/>
                <w:sz w:val="14"/>
                <w:szCs w:val="14"/>
                <w:lang w:eastAsia="ru-RU"/>
              </w:rPr>
            </w:pPr>
          </w:p>
        </w:tc>
        <w:tc>
          <w:tcPr>
            <w:tcW w:w="1485" w:type="dxa"/>
            <w:vMerge/>
            <w:tcBorders>
              <w:top w:val="nil"/>
              <w:left w:val="single" w:sz="4" w:space="0" w:color="auto"/>
              <w:bottom w:val="single" w:sz="4" w:space="0" w:color="000000"/>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998" w:type="dxa"/>
            <w:vMerge/>
            <w:tcBorders>
              <w:left w:val="nil"/>
              <w:right w:val="single" w:sz="4" w:space="0" w:color="auto"/>
            </w:tcBorders>
            <w:shd w:val="clear" w:color="000000" w:fill="FFFFFF"/>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2136E3" w:rsidRPr="002E4DA2" w:rsidRDefault="002136E3" w:rsidP="0021515C">
            <w:pPr>
              <w:spacing w:after="0" w:line="240" w:lineRule="auto"/>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Длина</w:t>
            </w:r>
          </w:p>
        </w:tc>
        <w:tc>
          <w:tcPr>
            <w:tcW w:w="1559" w:type="dxa"/>
            <w:tcBorders>
              <w:top w:val="nil"/>
              <w:left w:val="nil"/>
              <w:bottom w:val="single" w:sz="4" w:space="0" w:color="auto"/>
              <w:right w:val="single" w:sz="4" w:space="0" w:color="auto"/>
            </w:tcBorders>
            <w:shd w:val="clear" w:color="000000" w:fill="FFFFFF"/>
            <w:noWrap/>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FF0000"/>
                <w:sz w:val="14"/>
                <w:szCs w:val="14"/>
                <w:lang w:eastAsia="ru-RU"/>
              </w:rPr>
            </w:pPr>
            <w:r w:rsidRPr="002E4DA2">
              <w:rPr>
                <w:rFonts w:ascii="Calibri" w:eastAsia="Times New Roman" w:hAnsi="Calibri" w:cs="Calibri"/>
                <w:sz w:val="14"/>
                <w:szCs w:val="14"/>
                <w:lang w:eastAsia="ru-RU"/>
              </w:rPr>
              <w:t>≤</w:t>
            </w:r>
            <w:r w:rsidRPr="002E4DA2">
              <w:rPr>
                <w:rFonts w:ascii="Times New Roman" w:eastAsia="Times New Roman" w:hAnsi="Times New Roman" w:cs="Times New Roman"/>
                <w:sz w:val="14"/>
                <w:szCs w:val="14"/>
                <w:lang w:eastAsia="ru-RU"/>
              </w:rPr>
              <w:t xml:space="preserve"> 10</w:t>
            </w:r>
          </w:p>
        </w:tc>
        <w:tc>
          <w:tcPr>
            <w:tcW w:w="1247" w:type="dxa"/>
            <w:tcBorders>
              <w:top w:val="nil"/>
              <w:left w:val="nil"/>
              <w:bottom w:val="single" w:sz="4" w:space="0" w:color="auto"/>
              <w:right w:val="nil"/>
            </w:tcBorders>
            <w:shd w:val="clear" w:color="000000" w:fill="FFFFFF"/>
            <w:noWrap/>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Миллиметр</w:t>
            </w:r>
          </w:p>
        </w:tc>
        <w:tc>
          <w:tcPr>
            <w:tcW w:w="1499" w:type="dxa"/>
            <w:tcBorders>
              <w:top w:val="nil"/>
              <w:left w:val="single" w:sz="4" w:space="0" w:color="auto"/>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Позволяет</w:t>
            </w:r>
            <w:r w:rsidRPr="002E4DA2">
              <w:rPr>
                <w:rFonts w:ascii="Times New Roman" w:eastAsia="Times New Roman" w:hAnsi="Times New Roman" w:cs="Times New Roman"/>
                <w:color w:val="000000"/>
                <w:sz w:val="14"/>
                <w:szCs w:val="14"/>
                <w:lang w:eastAsia="ru-RU"/>
              </w:rPr>
              <w:t xml:space="preserve"> визуализировать маркер</w:t>
            </w:r>
          </w:p>
        </w:tc>
        <w:tc>
          <w:tcPr>
            <w:tcW w:w="1580" w:type="dxa"/>
            <w:tcBorders>
              <w:top w:val="nil"/>
              <w:left w:val="nil"/>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850" w:type="dxa"/>
            <w:vMerge/>
            <w:tcBorders>
              <w:top w:val="nil"/>
              <w:left w:val="single" w:sz="4" w:space="0" w:color="auto"/>
              <w:bottom w:val="single" w:sz="4" w:space="0" w:color="auto"/>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976" w:type="dxa"/>
            <w:vMerge/>
            <w:tcBorders>
              <w:top w:val="nil"/>
              <w:left w:val="single" w:sz="4" w:space="0" w:color="auto"/>
              <w:bottom w:val="single" w:sz="4" w:space="0" w:color="auto"/>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1199"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663"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742"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668"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r>
      <w:tr w:rsidR="002136E3" w:rsidRPr="002E4DA2" w:rsidTr="0021515C">
        <w:trPr>
          <w:trHeight w:val="705"/>
        </w:trPr>
        <w:tc>
          <w:tcPr>
            <w:tcW w:w="426" w:type="dxa"/>
            <w:vMerge/>
            <w:tcBorders>
              <w:top w:val="nil"/>
              <w:left w:val="single" w:sz="4" w:space="0" w:color="auto"/>
              <w:bottom w:val="single" w:sz="4" w:space="0" w:color="000000"/>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color w:val="000000"/>
                <w:sz w:val="14"/>
                <w:szCs w:val="14"/>
                <w:lang w:eastAsia="ru-RU"/>
              </w:rPr>
            </w:pPr>
          </w:p>
        </w:tc>
        <w:tc>
          <w:tcPr>
            <w:tcW w:w="1485" w:type="dxa"/>
            <w:vMerge/>
            <w:tcBorders>
              <w:top w:val="nil"/>
              <w:left w:val="single" w:sz="4" w:space="0" w:color="auto"/>
              <w:bottom w:val="single" w:sz="4" w:space="0" w:color="000000"/>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998" w:type="dxa"/>
            <w:vMerge/>
            <w:tcBorders>
              <w:left w:val="nil"/>
              <w:right w:val="single" w:sz="4" w:space="0" w:color="auto"/>
            </w:tcBorders>
            <w:shd w:val="clear" w:color="000000" w:fill="FFFFFF"/>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p>
        </w:tc>
        <w:tc>
          <w:tcPr>
            <w:tcW w:w="1843" w:type="dxa"/>
            <w:tcBorders>
              <w:top w:val="nil"/>
              <w:left w:val="single" w:sz="4" w:space="0" w:color="auto"/>
              <w:bottom w:val="single" w:sz="4" w:space="0" w:color="auto"/>
              <w:right w:val="single" w:sz="4" w:space="0" w:color="auto"/>
            </w:tcBorders>
            <w:shd w:val="clear" w:color="000000" w:fill="FFFFFF"/>
            <w:noWrap/>
            <w:vAlign w:val="center"/>
            <w:hideMark/>
          </w:tcPr>
          <w:p w:rsidR="002136E3" w:rsidRPr="002E4DA2" w:rsidRDefault="002136E3" w:rsidP="0021515C">
            <w:pPr>
              <w:spacing w:after="0" w:line="240" w:lineRule="auto"/>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 xml:space="preserve">Диаметр </w:t>
            </w:r>
          </w:p>
        </w:tc>
        <w:tc>
          <w:tcPr>
            <w:tcW w:w="1559" w:type="dxa"/>
            <w:tcBorders>
              <w:top w:val="nil"/>
              <w:left w:val="nil"/>
              <w:bottom w:val="single" w:sz="4" w:space="0" w:color="auto"/>
              <w:right w:val="single" w:sz="4" w:space="0" w:color="auto"/>
            </w:tcBorders>
            <w:shd w:val="clear" w:color="000000" w:fill="FFFFFF"/>
            <w:noWrap/>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FF0000"/>
                <w:sz w:val="14"/>
                <w:szCs w:val="14"/>
                <w:lang w:eastAsia="ru-RU"/>
              </w:rPr>
            </w:pPr>
            <w:r w:rsidRPr="002E4DA2">
              <w:rPr>
                <w:rFonts w:ascii="Times New Roman" w:eastAsia="Times New Roman" w:hAnsi="Times New Roman" w:cs="Times New Roman"/>
                <w:sz w:val="14"/>
                <w:szCs w:val="14"/>
                <w:lang w:eastAsia="ru-RU"/>
              </w:rPr>
              <w:t>≤ 0,28</w:t>
            </w:r>
          </w:p>
        </w:tc>
        <w:tc>
          <w:tcPr>
            <w:tcW w:w="1247" w:type="dxa"/>
            <w:tcBorders>
              <w:top w:val="nil"/>
              <w:left w:val="nil"/>
              <w:bottom w:val="single" w:sz="4" w:space="0" w:color="auto"/>
              <w:right w:val="nil"/>
            </w:tcBorders>
            <w:shd w:val="clear" w:color="000000" w:fill="FFFFFF"/>
            <w:noWrap/>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Миллиметр</w:t>
            </w:r>
          </w:p>
        </w:tc>
        <w:tc>
          <w:tcPr>
            <w:tcW w:w="1499" w:type="dxa"/>
            <w:tcBorders>
              <w:top w:val="nil"/>
              <w:left w:val="single" w:sz="4" w:space="0" w:color="auto"/>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Позволяет</w:t>
            </w:r>
            <w:r w:rsidRPr="002E4DA2">
              <w:rPr>
                <w:rFonts w:ascii="Times New Roman" w:eastAsia="Times New Roman" w:hAnsi="Times New Roman" w:cs="Times New Roman"/>
                <w:color w:val="000000"/>
                <w:sz w:val="14"/>
                <w:szCs w:val="14"/>
                <w:lang w:eastAsia="ru-RU"/>
              </w:rPr>
              <w:t xml:space="preserve"> визуализировать маркер</w:t>
            </w:r>
          </w:p>
        </w:tc>
        <w:tc>
          <w:tcPr>
            <w:tcW w:w="1580" w:type="dxa"/>
            <w:tcBorders>
              <w:top w:val="nil"/>
              <w:left w:val="nil"/>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850" w:type="dxa"/>
            <w:vMerge/>
            <w:tcBorders>
              <w:top w:val="nil"/>
              <w:left w:val="single" w:sz="4" w:space="0" w:color="auto"/>
              <w:bottom w:val="single" w:sz="4" w:space="0" w:color="auto"/>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976" w:type="dxa"/>
            <w:vMerge/>
            <w:tcBorders>
              <w:top w:val="nil"/>
              <w:left w:val="single" w:sz="4" w:space="0" w:color="auto"/>
              <w:bottom w:val="single" w:sz="4" w:space="0" w:color="auto"/>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1199"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663"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742"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668"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r>
      <w:tr w:rsidR="002136E3" w:rsidRPr="002E4DA2" w:rsidTr="0021515C">
        <w:trPr>
          <w:trHeight w:val="705"/>
        </w:trPr>
        <w:tc>
          <w:tcPr>
            <w:tcW w:w="426" w:type="dxa"/>
            <w:vMerge/>
            <w:tcBorders>
              <w:top w:val="nil"/>
              <w:left w:val="single" w:sz="4" w:space="0" w:color="auto"/>
              <w:bottom w:val="single" w:sz="4" w:space="0" w:color="000000"/>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color w:val="000000"/>
                <w:sz w:val="14"/>
                <w:szCs w:val="14"/>
                <w:lang w:eastAsia="ru-RU"/>
              </w:rPr>
            </w:pPr>
          </w:p>
        </w:tc>
        <w:tc>
          <w:tcPr>
            <w:tcW w:w="1485" w:type="dxa"/>
            <w:vMerge/>
            <w:tcBorders>
              <w:top w:val="nil"/>
              <w:left w:val="single" w:sz="4" w:space="0" w:color="auto"/>
              <w:bottom w:val="single" w:sz="4" w:space="0" w:color="000000"/>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998" w:type="dxa"/>
            <w:vMerge/>
            <w:tcBorders>
              <w:left w:val="nil"/>
              <w:right w:val="single" w:sz="4" w:space="0" w:color="auto"/>
            </w:tcBorders>
            <w:shd w:val="clear" w:color="000000" w:fill="FFFFFF"/>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p>
        </w:tc>
        <w:tc>
          <w:tcPr>
            <w:tcW w:w="1843" w:type="dxa"/>
            <w:tcBorders>
              <w:top w:val="nil"/>
              <w:left w:val="single" w:sz="4" w:space="0" w:color="auto"/>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Ограничитель маркера, материал</w:t>
            </w:r>
            <w:r w:rsidRPr="002E4DA2">
              <w:rPr>
                <w:rFonts w:ascii="Times New Roman" w:eastAsia="Times New Roman" w:hAnsi="Times New Roman" w:cs="Times New Roman"/>
                <w:color w:val="000000"/>
                <w:sz w:val="14"/>
                <w:szCs w:val="14"/>
                <w:lang w:eastAsia="ru-RU"/>
              </w:rPr>
              <w:t xml:space="preserve"> </w:t>
            </w:r>
          </w:p>
        </w:tc>
        <w:tc>
          <w:tcPr>
            <w:tcW w:w="1559" w:type="dxa"/>
            <w:tcBorders>
              <w:top w:val="nil"/>
              <w:left w:val="nil"/>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П</w:t>
            </w:r>
            <w:r w:rsidRPr="002E4DA2">
              <w:rPr>
                <w:rFonts w:ascii="Times New Roman" w:eastAsia="Times New Roman" w:hAnsi="Times New Roman" w:cs="Times New Roman"/>
                <w:color w:val="000000"/>
                <w:sz w:val="14"/>
                <w:szCs w:val="14"/>
                <w:lang w:eastAsia="ru-RU"/>
              </w:rPr>
              <w:t>оликарбонат или эквивалент</w:t>
            </w:r>
          </w:p>
        </w:tc>
        <w:tc>
          <w:tcPr>
            <w:tcW w:w="1247" w:type="dxa"/>
            <w:tcBorders>
              <w:top w:val="nil"/>
              <w:left w:val="nil"/>
              <w:bottom w:val="single" w:sz="4" w:space="0" w:color="auto"/>
              <w:right w:val="nil"/>
            </w:tcBorders>
            <w:shd w:val="clear" w:color="000000" w:fill="FFFFFF"/>
            <w:noWrap/>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 </w:t>
            </w:r>
          </w:p>
        </w:tc>
        <w:tc>
          <w:tcPr>
            <w:tcW w:w="1499" w:type="dxa"/>
            <w:tcBorders>
              <w:top w:val="nil"/>
              <w:left w:val="single" w:sz="4" w:space="0" w:color="auto"/>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Д</w:t>
            </w:r>
            <w:r w:rsidRPr="002E4DA2">
              <w:rPr>
                <w:rFonts w:ascii="Times New Roman" w:eastAsia="Times New Roman" w:hAnsi="Times New Roman" w:cs="Times New Roman"/>
                <w:color w:val="000000"/>
                <w:sz w:val="14"/>
                <w:szCs w:val="14"/>
                <w:lang w:eastAsia="ru-RU"/>
              </w:rPr>
              <w:t>ля ограничения от произволного выдвижения</w:t>
            </w:r>
          </w:p>
        </w:tc>
        <w:tc>
          <w:tcPr>
            <w:tcW w:w="1580" w:type="dxa"/>
            <w:tcBorders>
              <w:top w:val="nil"/>
              <w:left w:val="nil"/>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850" w:type="dxa"/>
            <w:vMerge/>
            <w:tcBorders>
              <w:top w:val="nil"/>
              <w:left w:val="single" w:sz="4" w:space="0" w:color="auto"/>
              <w:bottom w:val="single" w:sz="4" w:space="0" w:color="auto"/>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976" w:type="dxa"/>
            <w:vMerge/>
            <w:tcBorders>
              <w:top w:val="nil"/>
              <w:left w:val="single" w:sz="4" w:space="0" w:color="auto"/>
              <w:bottom w:val="single" w:sz="4" w:space="0" w:color="auto"/>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1199"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663"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742"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668"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r>
      <w:tr w:rsidR="002136E3" w:rsidRPr="002E4DA2" w:rsidTr="0021515C">
        <w:trPr>
          <w:trHeight w:val="705"/>
        </w:trPr>
        <w:tc>
          <w:tcPr>
            <w:tcW w:w="426" w:type="dxa"/>
            <w:vMerge/>
            <w:tcBorders>
              <w:top w:val="nil"/>
              <w:left w:val="single" w:sz="4" w:space="0" w:color="auto"/>
              <w:bottom w:val="single" w:sz="4" w:space="0" w:color="000000"/>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color w:val="000000"/>
                <w:sz w:val="14"/>
                <w:szCs w:val="14"/>
                <w:lang w:eastAsia="ru-RU"/>
              </w:rPr>
            </w:pPr>
          </w:p>
        </w:tc>
        <w:tc>
          <w:tcPr>
            <w:tcW w:w="1485" w:type="dxa"/>
            <w:vMerge/>
            <w:tcBorders>
              <w:top w:val="nil"/>
              <w:left w:val="single" w:sz="4" w:space="0" w:color="auto"/>
              <w:bottom w:val="single" w:sz="4" w:space="0" w:color="000000"/>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998" w:type="dxa"/>
            <w:vMerge/>
            <w:tcBorders>
              <w:left w:val="nil"/>
              <w:right w:val="single" w:sz="4" w:space="0" w:color="auto"/>
            </w:tcBorders>
            <w:shd w:val="clear" w:color="000000" w:fill="FFFFFF"/>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p>
        </w:tc>
        <w:tc>
          <w:tcPr>
            <w:tcW w:w="1843" w:type="dxa"/>
            <w:tcBorders>
              <w:top w:val="nil"/>
              <w:left w:val="single" w:sz="4" w:space="0" w:color="auto"/>
              <w:bottom w:val="nil"/>
              <w:right w:val="single" w:sz="4" w:space="0" w:color="auto"/>
            </w:tcBorders>
            <w:shd w:val="clear" w:color="000000" w:fill="FFFFFF"/>
            <w:vAlign w:val="center"/>
            <w:hideMark/>
          </w:tcPr>
          <w:p w:rsidR="002136E3" w:rsidRPr="002E4DA2" w:rsidRDefault="002136E3" w:rsidP="0021515C">
            <w:pPr>
              <w:spacing w:after="0" w:line="240" w:lineRule="auto"/>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Мандрен, материал</w:t>
            </w:r>
            <w:r w:rsidRPr="002E4DA2">
              <w:rPr>
                <w:rFonts w:ascii="Times New Roman" w:eastAsia="Times New Roman" w:hAnsi="Times New Roman" w:cs="Times New Roman"/>
                <w:color w:val="000000"/>
                <w:sz w:val="14"/>
                <w:szCs w:val="14"/>
                <w:lang w:eastAsia="ru-RU"/>
              </w:rPr>
              <w:t xml:space="preserve"> </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Н</w:t>
            </w:r>
            <w:r w:rsidRPr="002E4DA2">
              <w:rPr>
                <w:rFonts w:ascii="Times New Roman" w:eastAsia="Times New Roman" w:hAnsi="Times New Roman" w:cs="Times New Roman"/>
                <w:color w:val="000000"/>
                <w:sz w:val="14"/>
                <w:szCs w:val="14"/>
                <w:lang w:eastAsia="ru-RU"/>
              </w:rPr>
              <w:t>ержавеющая сталь или эквивалент</w:t>
            </w:r>
          </w:p>
        </w:tc>
        <w:tc>
          <w:tcPr>
            <w:tcW w:w="1247" w:type="dxa"/>
            <w:tcBorders>
              <w:top w:val="nil"/>
              <w:left w:val="nil"/>
              <w:bottom w:val="single" w:sz="4" w:space="0" w:color="auto"/>
              <w:right w:val="nil"/>
            </w:tcBorders>
            <w:shd w:val="clear" w:color="000000" w:fill="FFFFFF"/>
            <w:noWrap/>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 </w:t>
            </w:r>
          </w:p>
        </w:tc>
        <w:tc>
          <w:tcPr>
            <w:tcW w:w="1499" w:type="dxa"/>
            <w:tcBorders>
              <w:top w:val="nil"/>
              <w:left w:val="single" w:sz="4" w:space="0" w:color="auto"/>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Н</w:t>
            </w:r>
            <w:r w:rsidRPr="002E4DA2">
              <w:rPr>
                <w:rFonts w:ascii="Times New Roman" w:eastAsia="Times New Roman" w:hAnsi="Times New Roman" w:cs="Times New Roman"/>
                <w:color w:val="000000"/>
                <w:sz w:val="14"/>
                <w:szCs w:val="14"/>
                <w:lang w:eastAsia="ru-RU"/>
              </w:rPr>
              <w:t>е позвляет развиваться процессу окисления</w:t>
            </w:r>
          </w:p>
        </w:tc>
        <w:tc>
          <w:tcPr>
            <w:tcW w:w="1580" w:type="dxa"/>
            <w:tcBorders>
              <w:top w:val="nil"/>
              <w:left w:val="nil"/>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850" w:type="dxa"/>
            <w:vMerge/>
            <w:tcBorders>
              <w:top w:val="nil"/>
              <w:left w:val="single" w:sz="4" w:space="0" w:color="auto"/>
              <w:bottom w:val="single" w:sz="4" w:space="0" w:color="auto"/>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976" w:type="dxa"/>
            <w:vMerge/>
            <w:tcBorders>
              <w:top w:val="nil"/>
              <w:left w:val="single" w:sz="4" w:space="0" w:color="auto"/>
              <w:bottom w:val="single" w:sz="4" w:space="0" w:color="auto"/>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1199"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663"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742"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668"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r>
      <w:tr w:rsidR="002136E3" w:rsidRPr="002E4DA2" w:rsidTr="0021515C">
        <w:trPr>
          <w:trHeight w:val="705"/>
        </w:trPr>
        <w:tc>
          <w:tcPr>
            <w:tcW w:w="426" w:type="dxa"/>
            <w:vMerge/>
            <w:tcBorders>
              <w:top w:val="nil"/>
              <w:left w:val="single" w:sz="4" w:space="0" w:color="auto"/>
              <w:bottom w:val="single" w:sz="4" w:space="0" w:color="000000"/>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color w:val="000000"/>
                <w:sz w:val="14"/>
                <w:szCs w:val="14"/>
                <w:lang w:eastAsia="ru-RU"/>
              </w:rPr>
            </w:pPr>
          </w:p>
        </w:tc>
        <w:tc>
          <w:tcPr>
            <w:tcW w:w="1485" w:type="dxa"/>
            <w:vMerge/>
            <w:tcBorders>
              <w:top w:val="nil"/>
              <w:left w:val="single" w:sz="4" w:space="0" w:color="auto"/>
              <w:bottom w:val="single" w:sz="4" w:space="0" w:color="000000"/>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998" w:type="dxa"/>
            <w:vMerge/>
            <w:tcBorders>
              <w:left w:val="nil"/>
              <w:right w:val="single" w:sz="4" w:space="0" w:color="auto"/>
            </w:tcBorders>
            <w:shd w:val="clear" w:color="000000" w:fill="FFFFFF"/>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Комплект одноразовый, стерильный</w:t>
            </w:r>
          </w:p>
        </w:tc>
        <w:tc>
          <w:tcPr>
            <w:tcW w:w="1559" w:type="dxa"/>
            <w:tcBorders>
              <w:top w:val="nil"/>
              <w:left w:val="nil"/>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Наличие</w:t>
            </w:r>
          </w:p>
        </w:tc>
        <w:tc>
          <w:tcPr>
            <w:tcW w:w="1247" w:type="dxa"/>
            <w:tcBorders>
              <w:top w:val="nil"/>
              <w:left w:val="nil"/>
              <w:bottom w:val="single" w:sz="4" w:space="0" w:color="auto"/>
              <w:right w:val="nil"/>
            </w:tcBorders>
            <w:shd w:val="clear" w:color="000000" w:fill="FFFFFF"/>
            <w:noWrap/>
            <w:hideMark/>
          </w:tcPr>
          <w:p w:rsidR="002136E3" w:rsidRPr="002E4DA2" w:rsidRDefault="002136E3" w:rsidP="0021515C">
            <w:pPr>
              <w:spacing w:after="0" w:line="240" w:lineRule="auto"/>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 </w:t>
            </w:r>
          </w:p>
        </w:tc>
        <w:tc>
          <w:tcPr>
            <w:tcW w:w="1499" w:type="dxa"/>
            <w:tcBorders>
              <w:top w:val="nil"/>
              <w:left w:val="single" w:sz="4" w:space="0" w:color="auto"/>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Д</w:t>
            </w:r>
            <w:r w:rsidRPr="002E4DA2">
              <w:rPr>
                <w:rFonts w:ascii="Times New Roman" w:eastAsia="Times New Roman" w:hAnsi="Times New Roman" w:cs="Times New Roman"/>
                <w:color w:val="000000"/>
                <w:sz w:val="14"/>
                <w:szCs w:val="14"/>
                <w:lang w:eastAsia="ru-RU"/>
              </w:rPr>
              <w:t>ля имплантации в тело человека</w:t>
            </w:r>
          </w:p>
        </w:tc>
        <w:tc>
          <w:tcPr>
            <w:tcW w:w="1580" w:type="dxa"/>
            <w:tcBorders>
              <w:top w:val="nil"/>
              <w:left w:val="nil"/>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Значение характеристики не может изменяться участником закупки</w:t>
            </w:r>
          </w:p>
        </w:tc>
        <w:tc>
          <w:tcPr>
            <w:tcW w:w="850" w:type="dxa"/>
            <w:vMerge/>
            <w:tcBorders>
              <w:top w:val="nil"/>
              <w:left w:val="single" w:sz="4" w:space="0" w:color="auto"/>
              <w:bottom w:val="single" w:sz="4" w:space="0" w:color="auto"/>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976" w:type="dxa"/>
            <w:vMerge/>
            <w:tcBorders>
              <w:top w:val="nil"/>
              <w:left w:val="single" w:sz="4" w:space="0" w:color="auto"/>
              <w:bottom w:val="single" w:sz="4" w:space="0" w:color="auto"/>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1199"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663"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742"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668" w:type="dxa"/>
            <w:vMerge/>
            <w:tcBorders>
              <w:left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r>
      <w:tr w:rsidR="002136E3" w:rsidRPr="002E4DA2" w:rsidTr="0021515C">
        <w:trPr>
          <w:trHeight w:val="795"/>
        </w:trPr>
        <w:tc>
          <w:tcPr>
            <w:tcW w:w="426" w:type="dxa"/>
            <w:vMerge/>
            <w:tcBorders>
              <w:top w:val="nil"/>
              <w:left w:val="single" w:sz="4" w:space="0" w:color="auto"/>
              <w:bottom w:val="single" w:sz="4" w:space="0" w:color="000000"/>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color w:val="000000"/>
                <w:sz w:val="14"/>
                <w:szCs w:val="14"/>
                <w:lang w:eastAsia="ru-RU"/>
              </w:rPr>
            </w:pPr>
          </w:p>
        </w:tc>
        <w:tc>
          <w:tcPr>
            <w:tcW w:w="1485" w:type="dxa"/>
            <w:vMerge/>
            <w:tcBorders>
              <w:top w:val="nil"/>
              <w:left w:val="single" w:sz="4" w:space="0" w:color="auto"/>
              <w:bottom w:val="single" w:sz="4" w:space="0" w:color="000000"/>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998" w:type="dxa"/>
            <w:vMerge/>
            <w:tcBorders>
              <w:left w:val="nil"/>
              <w:bottom w:val="single" w:sz="4" w:space="0" w:color="auto"/>
              <w:right w:val="single" w:sz="4" w:space="0" w:color="auto"/>
            </w:tcBorders>
            <w:shd w:val="clear" w:color="000000" w:fill="FFFFFF"/>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p>
        </w:tc>
        <w:tc>
          <w:tcPr>
            <w:tcW w:w="1843" w:type="dxa"/>
            <w:tcBorders>
              <w:top w:val="nil"/>
              <w:left w:val="single" w:sz="4" w:space="0" w:color="auto"/>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Рекомендуемая фасовка</w:t>
            </w:r>
          </w:p>
        </w:tc>
        <w:tc>
          <w:tcPr>
            <w:tcW w:w="1559" w:type="dxa"/>
            <w:tcBorders>
              <w:top w:val="nil"/>
              <w:left w:val="nil"/>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не менее 4</w:t>
            </w:r>
          </w:p>
        </w:tc>
        <w:tc>
          <w:tcPr>
            <w:tcW w:w="1247" w:type="dxa"/>
            <w:tcBorders>
              <w:top w:val="nil"/>
              <w:left w:val="nil"/>
              <w:bottom w:val="single" w:sz="4" w:space="0" w:color="auto"/>
              <w:right w:val="nil"/>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штука</w:t>
            </w:r>
          </w:p>
        </w:tc>
        <w:tc>
          <w:tcPr>
            <w:tcW w:w="1499" w:type="dxa"/>
            <w:tcBorders>
              <w:top w:val="nil"/>
              <w:left w:val="single" w:sz="4" w:space="0" w:color="auto"/>
              <w:bottom w:val="single" w:sz="4" w:space="0" w:color="auto"/>
              <w:right w:val="single" w:sz="4" w:space="0" w:color="auto"/>
            </w:tcBorders>
            <w:shd w:val="clear" w:color="auto" w:fill="auto"/>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Для возможности выполнения всех манипуляций в процедуре</w:t>
            </w:r>
          </w:p>
        </w:tc>
        <w:tc>
          <w:tcPr>
            <w:tcW w:w="1580" w:type="dxa"/>
            <w:tcBorders>
              <w:top w:val="nil"/>
              <w:left w:val="nil"/>
              <w:bottom w:val="single" w:sz="4" w:space="0" w:color="auto"/>
              <w:right w:val="single" w:sz="4" w:space="0" w:color="auto"/>
            </w:tcBorders>
            <w:shd w:val="clear" w:color="000000" w:fill="FFFFFF"/>
            <w:vAlign w:val="center"/>
            <w:hideMark/>
          </w:tcPr>
          <w:p w:rsidR="002136E3" w:rsidRPr="002E4DA2" w:rsidRDefault="002136E3" w:rsidP="0021515C">
            <w:pPr>
              <w:spacing w:after="0" w:line="240" w:lineRule="auto"/>
              <w:jc w:val="center"/>
              <w:rPr>
                <w:rFonts w:ascii="Times New Roman" w:eastAsia="Times New Roman" w:hAnsi="Times New Roman" w:cs="Times New Roman"/>
                <w:color w:val="000000"/>
                <w:sz w:val="14"/>
                <w:szCs w:val="14"/>
                <w:lang w:eastAsia="ru-RU"/>
              </w:rPr>
            </w:pPr>
            <w:r w:rsidRPr="002E4DA2">
              <w:rPr>
                <w:rFonts w:ascii="Times New Roman" w:eastAsia="Times New Roman" w:hAnsi="Times New Roman" w:cs="Times New Roman"/>
                <w:color w:val="000000"/>
                <w:sz w:val="14"/>
                <w:szCs w:val="14"/>
                <w:lang w:eastAsia="ru-RU"/>
              </w:rPr>
              <w:t>Участник закупки указывает в заявке конкретное значение характеристики</w:t>
            </w:r>
          </w:p>
        </w:tc>
        <w:tc>
          <w:tcPr>
            <w:tcW w:w="850" w:type="dxa"/>
            <w:vMerge/>
            <w:tcBorders>
              <w:top w:val="nil"/>
              <w:left w:val="single" w:sz="4" w:space="0" w:color="auto"/>
              <w:bottom w:val="single" w:sz="4" w:space="0" w:color="auto"/>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976" w:type="dxa"/>
            <w:vMerge/>
            <w:tcBorders>
              <w:top w:val="nil"/>
              <w:left w:val="single" w:sz="4" w:space="0" w:color="auto"/>
              <w:bottom w:val="single" w:sz="4" w:space="0" w:color="auto"/>
              <w:right w:val="single" w:sz="4" w:space="0" w:color="auto"/>
            </w:tcBorders>
            <w:vAlign w:val="center"/>
            <w:hideMark/>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1199" w:type="dxa"/>
            <w:vMerge/>
            <w:tcBorders>
              <w:left w:val="single" w:sz="4" w:space="0" w:color="auto"/>
              <w:bottom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663" w:type="dxa"/>
            <w:vMerge/>
            <w:tcBorders>
              <w:left w:val="single" w:sz="4" w:space="0" w:color="auto"/>
              <w:bottom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742" w:type="dxa"/>
            <w:vMerge/>
            <w:tcBorders>
              <w:left w:val="single" w:sz="4" w:space="0" w:color="auto"/>
              <w:bottom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c>
          <w:tcPr>
            <w:tcW w:w="668" w:type="dxa"/>
            <w:vMerge/>
            <w:tcBorders>
              <w:left w:val="single" w:sz="4" w:space="0" w:color="auto"/>
              <w:bottom w:val="single" w:sz="4" w:space="0" w:color="auto"/>
              <w:right w:val="single" w:sz="4" w:space="0" w:color="auto"/>
            </w:tcBorders>
          </w:tcPr>
          <w:p w:rsidR="002136E3" w:rsidRPr="002E4DA2" w:rsidRDefault="002136E3" w:rsidP="0021515C">
            <w:pPr>
              <w:spacing w:after="0" w:line="240" w:lineRule="auto"/>
              <w:rPr>
                <w:rFonts w:ascii="Times New Roman" w:eastAsia="Times New Roman" w:hAnsi="Times New Roman" w:cs="Times New Roman"/>
                <w:sz w:val="14"/>
                <w:szCs w:val="14"/>
                <w:lang w:eastAsia="ru-RU"/>
              </w:rPr>
            </w:pPr>
          </w:p>
        </w:tc>
      </w:tr>
    </w:tbl>
    <w:p w:rsidR="002136E3" w:rsidRDefault="002136E3" w:rsidP="002136E3">
      <w:pPr>
        <w:spacing w:after="0" w:line="240" w:lineRule="auto"/>
        <w:rPr>
          <w:rFonts w:ascii="Times New Roman" w:eastAsia="Times New Roman" w:hAnsi="Times New Roman" w:cs="Times New Roman"/>
          <w:b/>
          <w:bCs/>
          <w:i/>
          <w:color w:val="000000"/>
          <w:lang w:eastAsia="ru-RU"/>
        </w:rPr>
      </w:pPr>
    </w:p>
    <w:p w:rsidR="002136E3" w:rsidRPr="0042660C" w:rsidRDefault="002136E3" w:rsidP="002136E3">
      <w:pPr>
        <w:spacing w:after="0" w:line="240" w:lineRule="auto"/>
        <w:rPr>
          <w:rFonts w:ascii="Times New Roman" w:eastAsia="Times New Roman" w:hAnsi="Times New Roman" w:cs="Times New Roman"/>
          <w:b/>
          <w:bCs/>
          <w:i/>
          <w:color w:val="000000"/>
          <w:lang w:eastAsia="ru-RU"/>
        </w:rPr>
      </w:pPr>
      <w:r w:rsidRPr="0042660C">
        <w:rPr>
          <w:rFonts w:ascii="Times New Roman" w:eastAsia="Times New Roman" w:hAnsi="Times New Roman" w:cs="Times New Roman"/>
          <w:b/>
          <w:bCs/>
          <w:i/>
          <w:color w:val="000000"/>
          <w:lang w:eastAsia="ru-RU"/>
        </w:rPr>
        <w:t>*Дополнительные характеристики определены Заказчиком в соответствии с его потребностями, с учетом специфики деятельности, для обеспечения оказания эффективной медицинской помощи</w:t>
      </w:r>
    </w:p>
    <w:p w:rsidR="002136E3" w:rsidRDefault="002136E3" w:rsidP="002136E3">
      <w:pPr>
        <w:rPr>
          <w:rFonts w:ascii="Times New Roman" w:hAnsi="Times New Roman" w:cs="Times New Roman"/>
          <w:b/>
          <w:sz w:val="28"/>
          <w:szCs w:val="28"/>
        </w:rPr>
      </w:pPr>
    </w:p>
    <w:p w:rsidR="00170252" w:rsidRDefault="00170252" w:rsidP="000820E3">
      <w:pPr>
        <w:rPr>
          <w:rFonts w:ascii="Times New Roman" w:hAnsi="Times New Roman" w:cs="Times New Roman"/>
          <w:b/>
          <w:sz w:val="28"/>
          <w:szCs w:val="28"/>
        </w:rPr>
      </w:pPr>
    </w:p>
    <w:sectPr w:rsidR="00170252" w:rsidSect="002136E3">
      <w:headerReference w:type="first" r:id="rId18"/>
      <w:footerReference w:type="first" r:id="rId19"/>
      <w:pgSz w:w="16838" w:h="11906" w:orient="landscape"/>
      <w:pgMar w:top="1701" w:right="539"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32F2" w:rsidRDefault="00AD32F2">
      <w:pPr>
        <w:spacing w:after="0" w:line="240" w:lineRule="auto"/>
      </w:pPr>
      <w:r>
        <w:separator/>
      </w:r>
    </w:p>
  </w:endnote>
  <w:endnote w:type="continuationSeparator" w:id="0">
    <w:p w:rsidR="00AD32F2" w:rsidRDefault="00AD32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82BCA" w:rsidRDefault="00282BCA">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282BCA">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282BCA">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282BCA">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282BCA">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2136E3">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282BCA">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2136E3">
          <w:rPr>
            <w:noProof/>
          </w:rPr>
          <w:t>4</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32F2" w:rsidRDefault="00AD32F2">
      <w:pPr>
        <w:spacing w:after="0" w:line="240" w:lineRule="auto"/>
      </w:pPr>
      <w:r>
        <w:separator/>
      </w:r>
    </w:p>
  </w:footnote>
  <w:footnote w:type="continuationSeparator" w:id="0">
    <w:p w:rsidR="00AD32F2" w:rsidRDefault="00AD32F2">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82BCA" w:rsidRDefault="00282BCA">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82BCA" w:rsidRDefault="00282BCA">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82BCA" w:rsidRDefault="00282BCA">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6E3"/>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2BCA"/>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D32F2"/>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507A6-94E1-4701-880C-A928DF46C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1502</Words>
  <Characters>8568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2026-08-07T05:23:00Z</dcterms:created>
  <dcterms:modified xsi:type="dcterms:W3CDTF">2026-08-07T05:23:00Z</dcterms:modified>
</cp:coreProperties>
</file>