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05-07/1980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C62BD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12.11.2026.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преимущество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10167D" w:rsidP="005F1058">
            <w:pPr>
              <w:ind w:right="-1"/>
              <w:jc w:val="both"/>
              <w:rPr>
                <w:rFonts w:ascii="Times New Roman" w:hAnsi="Times New Roman" w:cs="Times New Roman"/>
                <w:noProof/>
                <w:sz w:val="24"/>
                <w:szCs w:val="24"/>
              </w:rPr>
            </w:pPr>
            <w:r w:rsidRPr="0010167D">
              <w:rPr>
                <w:rFonts w:ascii="Times New Roman" w:hAnsi="Times New Roman" w:cs="Times New Roman"/>
                <w:noProof/>
                <w:sz w:val="24"/>
                <w:szCs w:val="24"/>
              </w:rPr>
              <w:t>ПП РФ от 23.12.2024 № 1875 – ограничение (реестровая запись или СТ-1)</w:t>
            </w:r>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ook w:val="04A0" w:firstRow="1" w:lastRow="0" w:firstColumn="1" w:lastColumn="0" w:noHBand="0" w:noVBand="1"/>
      </w:tblPr>
      <w:tblGrid>
        <w:gridCol w:w="1374"/>
        <w:gridCol w:w="1124"/>
        <w:gridCol w:w="2527"/>
        <w:gridCol w:w="1490"/>
        <w:gridCol w:w="1490"/>
        <w:gridCol w:w="1391"/>
        <w:gridCol w:w="1668"/>
        <w:gridCol w:w="1046"/>
        <w:gridCol w:w="1431"/>
        <w:gridCol w:w="792"/>
        <w:gridCol w:w="866"/>
        <w:gridCol w:w="750"/>
      </w:tblGrid>
      <w:tr w:rsidR="0010167D" w:rsidRPr="00634E35" w:rsidTr="00D35C48">
        <w:trPr>
          <w:trHeight w:val="402"/>
        </w:trPr>
        <w:tc>
          <w:tcPr>
            <w:tcW w:w="573" w:type="pct"/>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Наименование товара, работы, услуги</w:t>
            </w:r>
          </w:p>
        </w:tc>
        <w:tc>
          <w:tcPr>
            <w:tcW w:w="358"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Код позиции</w:t>
            </w:r>
          </w:p>
        </w:tc>
        <w:tc>
          <w:tcPr>
            <w:tcW w:w="2084" w:type="pct"/>
            <w:gridSpan w:val="4"/>
            <w:tcBorders>
              <w:top w:val="single" w:sz="8" w:space="0" w:color="000000"/>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Характеристики товара, работы, услуги</w:t>
            </w:r>
          </w:p>
        </w:tc>
        <w:tc>
          <w:tcPr>
            <w:tcW w:w="504"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Количество(объем работы, услуги)</w:t>
            </w:r>
          </w:p>
        </w:tc>
        <w:tc>
          <w:tcPr>
            <w:tcW w:w="317"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Единица измерения</w:t>
            </w:r>
          </w:p>
        </w:tc>
        <w:tc>
          <w:tcPr>
            <w:tcW w:w="433"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Страна происхождения Товара</w:t>
            </w:r>
          </w:p>
        </w:tc>
        <w:tc>
          <w:tcPr>
            <w:tcW w:w="241"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Ставка НДС%</w:t>
            </w:r>
          </w:p>
        </w:tc>
        <w:tc>
          <w:tcPr>
            <w:tcW w:w="263"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Цена за единицу без НДС</w:t>
            </w:r>
          </w:p>
        </w:tc>
        <w:tc>
          <w:tcPr>
            <w:tcW w:w="228"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Сумма без НДС</w:t>
            </w:r>
          </w:p>
        </w:tc>
      </w:tr>
      <w:tr w:rsidR="0010167D" w:rsidRPr="00634E35" w:rsidTr="00D35C48">
        <w:trPr>
          <w:trHeight w:val="402"/>
        </w:trPr>
        <w:tc>
          <w:tcPr>
            <w:tcW w:w="573" w:type="pct"/>
            <w:vMerge/>
            <w:tcBorders>
              <w:top w:val="single" w:sz="6" w:space="0" w:color="000000"/>
              <w:left w:val="single" w:sz="6" w:space="0" w:color="000000"/>
              <w:bottom w:val="single" w:sz="6" w:space="0" w:color="000000"/>
              <w:right w:val="single" w:sz="6"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b/>
                <w:bCs/>
                <w:color w:val="000000"/>
                <w:sz w:val="20"/>
                <w:szCs w:val="20"/>
                <w:lang w:eastAsia="ru-RU"/>
              </w:rPr>
            </w:pPr>
          </w:p>
        </w:tc>
        <w:tc>
          <w:tcPr>
            <w:tcW w:w="358" w:type="pct"/>
            <w:vMerge/>
            <w:tcBorders>
              <w:top w:val="single" w:sz="8" w:space="0" w:color="000000"/>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b/>
                <w:bCs/>
                <w:color w:val="000000"/>
                <w:sz w:val="20"/>
                <w:szCs w:val="20"/>
                <w:lang w:eastAsia="ru-RU"/>
              </w:rPr>
            </w:pPr>
          </w:p>
        </w:tc>
        <w:tc>
          <w:tcPr>
            <w:tcW w:w="762"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Наименование характеристики(обоснование дополнительных характеристик)</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Значение характеристики</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Единица измерения характеристики</w:t>
            </w:r>
          </w:p>
        </w:tc>
        <w:tc>
          <w:tcPr>
            <w:tcW w:w="421"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b/>
                <w:bCs/>
                <w:color w:val="000000"/>
                <w:sz w:val="20"/>
                <w:szCs w:val="20"/>
                <w:lang w:eastAsia="ru-RU"/>
              </w:rPr>
            </w:pPr>
            <w:r w:rsidRPr="00634E35">
              <w:rPr>
                <w:rFonts w:ascii="Times New Roman" w:eastAsia="Times New Roman" w:hAnsi="Times New Roman" w:cs="Times New Roman"/>
                <w:b/>
                <w:bCs/>
                <w:color w:val="000000"/>
                <w:sz w:val="20"/>
                <w:szCs w:val="20"/>
                <w:lang w:eastAsia="ru-RU"/>
              </w:rPr>
              <w:t>Инструкция по заполнению характеристик в заявке</w:t>
            </w:r>
          </w:p>
        </w:tc>
        <w:tc>
          <w:tcPr>
            <w:tcW w:w="504" w:type="pct"/>
            <w:vMerge/>
            <w:tcBorders>
              <w:top w:val="single" w:sz="8" w:space="0" w:color="000000"/>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b/>
                <w:bCs/>
                <w:color w:val="000000"/>
                <w:sz w:val="20"/>
                <w:szCs w:val="20"/>
                <w:lang w:eastAsia="ru-RU"/>
              </w:rPr>
            </w:pPr>
          </w:p>
        </w:tc>
        <w:tc>
          <w:tcPr>
            <w:tcW w:w="317" w:type="pct"/>
            <w:vMerge/>
            <w:tcBorders>
              <w:top w:val="single" w:sz="8" w:space="0" w:color="000000"/>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b/>
                <w:bCs/>
                <w:color w:val="000000"/>
                <w:sz w:val="20"/>
                <w:szCs w:val="20"/>
                <w:lang w:eastAsia="ru-RU"/>
              </w:rPr>
            </w:pPr>
          </w:p>
        </w:tc>
        <w:tc>
          <w:tcPr>
            <w:tcW w:w="433" w:type="pct"/>
            <w:vMerge/>
            <w:tcBorders>
              <w:top w:val="single" w:sz="8" w:space="0" w:color="000000"/>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b/>
                <w:bCs/>
                <w:color w:val="000000"/>
                <w:sz w:val="20"/>
                <w:szCs w:val="20"/>
                <w:lang w:eastAsia="ru-RU"/>
              </w:rPr>
            </w:pPr>
          </w:p>
        </w:tc>
        <w:tc>
          <w:tcPr>
            <w:tcW w:w="241" w:type="pct"/>
            <w:vMerge/>
            <w:tcBorders>
              <w:top w:val="single" w:sz="8" w:space="0" w:color="000000"/>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b/>
                <w:bCs/>
                <w:color w:val="000000"/>
                <w:sz w:val="20"/>
                <w:szCs w:val="20"/>
                <w:lang w:eastAsia="ru-RU"/>
              </w:rPr>
            </w:pPr>
          </w:p>
        </w:tc>
        <w:tc>
          <w:tcPr>
            <w:tcW w:w="263" w:type="pct"/>
            <w:vMerge/>
            <w:tcBorders>
              <w:top w:val="single" w:sz="8" w:space="0" w:color="000000"/>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b/>
                <w:bCs/>
                <w:color w:val="000000"/>
                <w:sz w:val="20"/>
                <w:szCs w:val="20"/>
                <w:lang w:eastAsia="ru-RU"/>
              </w:rPr>
            </w:pPr>
          </w:p>
        </w:tc>
        <w:tc>
          <w:tcPr>
            <w:tcW w:w="228" w:type="pct"/>
            <w:vMerge/>
            <w:tcBorders>
              <w:top w:val="single" w:sz="8" w:space="0" w:color="000000"/>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b/>
                <w:bCs/>
                <w:color w:val="000000"/>
                <w:sz w:val="20"/>
                <w:szCs w:val="20"/>
                <w:lang w:eastAsia="ru-RU"/>
              </w:rPr>
            </w:pPr>
          </w:p>
        </w:tc>
      </w:tr>
      <w:tr w:rsidR="0010167D" w:rsidRPr="00634E35" w:rsidTr="00D35C48">
        <w:trPr>
          <w:trHeight w:val="402"/>
        </w:trPr>
        <w:tc>
          <w:tcPr>
            <w:tcW w:w="573" w:type="pct"/>
            <w:vMerge w:val="restart"/>
            <w:tcBorders>
              <w:top w:val="nil"/>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Насадка одноразовая</w:t>
            </w:r>
          </w:p>
        </w:tc>
        <w:tc>
          <w:tcPr>
            <w:tcW w:w="358" w:type="pct"/>
            <w:vMerge w:val="restart"/>
            <w:tcBorders>
              <w:top w:val="nil"/>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32.50.50.190</w:t>
            </w:r>
          </w:p>
        </w:tc>
        <w:tc>
          <w:tcPr>
            <w:tcW w:w="762" w:type="pct"/>
            <w:tcBorders>
              <w:top w:val="nil"/>
              <w:left w:val="nil"/>
              <w:bottom w:val="nil"/>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450" w:type="pct"/>
            <w:tcBorders>
              <w:top w:val="nil"/>
              <w:left w:val="nil"/>
              <w:bottom w:val="nil"/>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450" w:type="pct"/>
            <w:tcBorders>
              <w:top w:val="nil"/>
              <w:left w:val="nil"/>
              <w:bottom w:val="nil"/>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421" w:type="pct"/>
            <w:tcBorders>
              <w:top w:val="nil"/>
              <w:left w:val="nil"/>
              <w:bottom w:val="nil"/>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504" w:type="pct"/>
            <w:vMerge w:val="restart"/>
            <w:tcBorders>
              <w:top w:val="nil"/>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346</w:t>
            </w:r>
          </w:p>
        </w:tc>
        <w:tc>
          <w:tcPr>
            <w:tcW w:w="317" w:type="pct"/>
            <w:vMerge w:val="restart"/>
            <w:tcBorders>
              <w:top w:val="nil"/>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Штука</w:t>
            </w:r>
          </w:p>
        </w:tc>
        <w:tc>
          <w:tcPr>
            <w:tcW w:w="433" w:type="pct"/>
            <w:vMerge w:val="restart"/>
            <w:tcBorders>
              <w:top w:val="nil"/>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241" w:type="pct"/>
            <w:vMerge w:val="restart"/>
            <w:tcBorders>
              <w:top w:val="nil"/>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263" w:type="pct"/>
            <w:vMerge w:val="restart"/>
            <w:tcBorders>
              <w:top w:val="nil"/>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228" w:type="pct"/>
            <w:vMerge w:val="restart"/>
            <w:tcBorders>
              <w:top w:val="nil"/>
              <w:left w:val="single" w:sz="8" w:space="0" w:color="000000"/>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r>
      <w:tr w:rsidR="0010167D" w:rsidRPr="00634E35" w:rsidTr="00D35C48">
        <w:trPr>
          <w:trHeight w:val="402"/>
        </w:trPr>
        <w:tc>
          <w:tcPr>
            <w:tcW w:w="57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5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762"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Насадки одноразовые для CLIPPER 9661L (производитель «3М Компани») имеющегося у заказчика, одноразового использования, предназначена для удаления волос с головы и тела пациента при его подготовке к любой медицинской процедуре, требующей удаления волос.</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соответствие</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421"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04"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17"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43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41"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6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2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r>
      <w:tr w:rsidR="0010167D" w:rsidRPr="00634E35" w:rsidTr="00D35C48">
        <w:trPr>
          <w:trHeight w:val="402"/>
        </w:trPr>
        <w:tc>
          <w:tcPr>
            <w:tcW w:w="57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5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762"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Размер 3,8 х 2,06 см.</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соответствие</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421"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04"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17"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43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41"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6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2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r>
      <w:tr w:rsidR="0010167D" w:rsidRPr="00634E35" w:rsidTr="00D35C48">
        <w:trPr>
          <w:trHeight w:val="402"/>
        </w:trPr>
        <w:tc>
          <w:tcPr>
            <w:tcW w:w="57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5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762" w:type="pct"/>
            <w:tcBorders>
              <w:top w:val="nil"/>
              <w:left w:val="nil"/>
              <w:bottom w:val="single" w:sz="8" w:space="0" w:color="000000"/>
              <w:right w:val="single" w:sz="8" w:space="0" w:color="000000"/>
            </w:tcBorders>
            <w:shd w:val="clear" w:color="auto" w:fill="auto"/>
          </w:tcPr>
          <w:p w:rsidR="0010167D" w:rsidRPr="00634E35" w:rsidRDefault="0010167D" w:rsidP="00D35C48">
            <w:pPr>
              <w:rPr>
                <w:rFonts w:ascii="Times New Roman" w:hAnsi="Times New Roman" w:cs="Times New Roman"/>
                <w:sz w:val="20"/>
                <w:szCs w:val="20"/>
              </w:rPr>
            </w:pPr>
            <w:r w:rsidRPr="00634E35">
              <w:rPr>
                <w:rFonts w:ascii="Times New Roman" w:hAnsi="Times New Roman" w:cs="Times New Roman"/>
                <w:sz w:val="20"/>
                <w:szCs w:val="20"/>
              </w:rPr>
              <w:t>По длинному краю насадки расположены 2 лезвия, на обратной стороне по центру специальный круговой крепеж для рукоятки (тела) клиппера.</w:t>
            </w:r>
          </w:p>
        </w:tc>
        <w:tc>
          <w:tcPr>
            <w:tcW w:w="450" w:type="pct"/>
            <w:tcBorders>
              <w:top w:val="nil"/>
              <w:left w:val="nil"/>
              <w:bottom w:val="single" w:sz="8" w:space="0" w:color="000000"/>
              <w:right w:val="single" w:sz="8" w:space="0" w:color="000000"/>
            </w:tcBorders>
            <w:shd w:val="clear" w:color="auto" w:fill="auto"/>
          </w:tcPr>
          <w:p w:rsidR="0010167D" w:rsidRPr="00634E35" w:rsidRDefault="0010167D" w:rsidP="00D35C48">
            <w:pPr>
              <w:rPr>
                <w:rFonts w:ascii="Times New Roman" w:hAnsi="Times New Roman" w:cs="Times New Roman"/>
                <w:sz w:val="20"/>
                <w:szCs w:val="20"/>
              </w:rPr>
            </w:pPr>
            <w:r w:rsidRPr="00634E35">
              <w:rPr>
                <w:rFonts w:ascii="Times New Roman" w:eastAsia="Times New Roman" w:hAnsi="Times New Roman" w:cs="Times New Roman"/>
                <w:color w:val="000000"/>
                <w:sz w:val="20"/>
                <w:szCs w:val="20"/>
                <w:lang w:eastAsia="ru-RU"/>
              </w:rPr>
              <w:t>соответствие</w:t>
            </w:r>
          </w:p>
        </w:tc>
        <w:tc>
          <w:tcPr>
            <w:tcW w:w="450" w:type="pct"/>
            <w:tcBorders>
              <w:top w:val="nil"/>
              <w:left w:val="nil"/>
              <w:bottom w:val="single" w:sz="8" w:space="0" w:color="000000"/>
              <w:right w:val="single" w:sz="8" w:space="0" w:color="000000"/>
            </w:tcBorders>
            <w:shd w:val="clear" w:color="auto" w:fill="auto"/>
            <w:vAlign w:val="center"/>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421" w:type="pct"/>
            <w:tcBorders>
              <w:top w:val="nil"/>
              <w:left w:val="nil"/>
              <w:bottom w:val="single" w:sz="8" w:space="0" w:color="000000"/>
              <w:right w:val="single" w:sz="8" w:space="0" w:color="000000"/>
            </w:tcBorders>
            <w:shd w:val="clear" w:color="auto" w:fill="auto"/>
            <w:vAlign w:val="center"/>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04"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17"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43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41"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6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2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r>
      <w:tr w:rsidR="0010167D" w:rsidRPr="00634E35" w:rsidTr="00D35C48">
        <w:trPr>
          <w:trHeight w:val="402"/>
        </w:trPr>
        <w:tc>
          <w:tcPr>
            <w:tcW w:w="573" w:type="pct"/>
            <w:vMerge/>
            <w:tcBorders>
              <w:top w:val="nil"/>
              <w:left w:val="single" w:sz="8" w:space="0" w:color="000000"/>
              <w:bottom w:val="single" w:sz="8" w:space="0" w:color="000000"/>
              <w:right w:val="single" w:sz="8" w:space="0" w:color="000000"/>
            </w:tcBorders>
            <w:vAlign w:val="center"/>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58" w:type="pct"/>
            <w:vMerge/>
            <w:tcBorders>
              <w:top w:val="nil"/>
              <w:left w:val="single" w:sz="8" w:space="0" w:color="000000"/>
              <w:bottom w:val="single" w:sz="8" w:space="0" w:color="000000"/>
              <w:right w:val="single" w:sz="8" w:space="0" w:color="000000"/>
            </w:tcBorders>
            <w:vAlign w:val="center"/>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762" w:type="pct"/>
            <w:tcBorders>
              <w:top w:val="nil"/>
              <w:left w:val="nil"/>
              <w:bottom w:val="single" w:sz="8" w:space="0" w:color="000000"/>
              <w:right w:val="single" w:sz="8" w:space="0" w:color="000000"/>
            </w:tcBorders>
            <w:shd w:val="clear" w:color="auto" w:fill="auto"/>
          </w:tcPr>
          <w:p w:rsidR="0010167D" w:rsidRPr="00634E35" w:rsidRDefault="0010167D" w:rsidP="00D35C48">
            <w:pPr>
              <w:rPr>
                <w:rFonts w:ascii="Times New Roman" w:hAnsi="Times New Roman" w:cs="Times New Roman"/>
                <w:sz w:val="20"/>
                <w:szCs w:val="20"/>
              </w:rPr>
            </w:pPr>
            <w:r w:rsidRPr="00634E35">
              <w:rPr>
                <w:rFonts w:ascii="Times New Roman" w:hAnsi="Times New Roman" w:cs="Times New Roman"/>
                <w:sz w:val="20"/>
                <w:szCs w:val="20"/>
              </w:rPr>
              <w:t>Цвет насадки сиреневый.</w:t>
            </w:r>
          </w:p>
        </w:tc>
        <w:tc>
          <w:tcPr>
            <w:tcW w:w="450" w:type="pct"/>
            <w:tcBorders>
              <w:top w:val="nil"/>
              <w:left w:val="nil"/>
              <w:bottom w:val="single" w:sz="8" w:space="0" w:color="000000"/>
              <w:right w:val="single" w:sz="8" w:space="0" w:color="000000"/>
            </w:tcBorders>
            <w:shd w:val="clear" w:color="auto" w:fill="auto"/>
          </w:tcPr>
          <w:p w:rsidR="0010167D" w:rsidRPr="00634E35" w:rsidRDefault="0010167D" w:rsidP="00D35C48">
            <w:pPr>
              <w:rPr>
                <w:rFonts w:ascii="Times New Roman" w:hAnsi="Times New Roman" w:cs="Times New Roman"/>
                <w:sz w:val="20"/>
                <w:szCs w:val="20"/>
              </w:rPr>
            </w:pPr>
            <w:r w:rsidRPr="00634E35">
              <w:rPr>
                <w:rFonts w:ascii="Times New Roman" w:eastAsia="Times New Roman" w:hAnsi="Times New Roman" w:cs="Times New Roman"/>
                <w:color w:val="000000"/>
                <w:sz w:val="20"/>
                <w:szCs w:val="20"/>
                <w:lang w:eastAsia="ru-RU"/>
              </w:rPr>
              <w:t>соответствие</w:t>
            </w:r>
          </w:p>
        </w:tc>
        <w:tc>
          <w:tcPr>
            <w:tcW w:w="450" w:type="pct"/>
            <w:tcBorders>
              <w:top w:val="nil"/>
              <w:left w:val="nil"/>
              <w:bottom w:val="single" w:sz="8" w:space="0" w:color="000000"/>
              <w:right w:val="single" w:sz="8" w:space="0" w:color="000000"/>
            </w:tcBorders>
            <w:shd w:val="clear" w:color="auto" w:fill="auto"/>
            <w:vAlign w:val="center"/>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421" w:type="pct"/>
            <w:tcBorders>
              <w:top w:val="nil"/>
              <w:left w:val="nil"/>
              <w:bottom w:val="single" w:sz="8" w:space="0" w:color="000000"/>
              <w:right w:val="single" w:sz="8" w:space="0" w:color="000000"/>
            </w:tcBorders>
            <w:shd w:val="clear" w:color="auto" w:fill="auto"/>
            <w:vAlign w:val="center"/>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04" w:type="pct"/>
            <w:vMerge/>
            <w:tcBorders>
              <w:top w:val="nil"/>
              <w:left w:val="single" w:sz="8" w:space="0" w:color="000000"/>
              <w:bottom w:val="single" w:sz="8" w:space="0" w:color="000000"/>
              <w:right w:val="single" w:sz="8" w:space="0" w:color="000000"/>
            </w:tcBorders>
            <w:vAlign w:val="center"/>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17" w:type="pct"/>
            <w:vMerge/>
            <w:tcBorders>
              <w:top w:val="nil"/>
              <w:left w:val="single" w:sz="8" w:space="0" w:color="000000"/>
              <w:bottom w:val="single" w:sz="8" w:space="0" w:color="000000"/>
              <w:right w:val="single" w:sz="8" w:space="0" w:color="000000"/>
            </w:tcBorders>
            <w:vAlign w:val="center"/>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433" w:type="pct"/>
            <w:vMerge/>
            <w:tcBorders>
              <w:top w:val="nil"/>
              <w:left w:val="single" w:sz="8" w:space="0" w:color="000000"/>
              <w:bottom w:val="single" w:sz="8" w:space="0" w:color="000000"/>
              <w:right w:val="single" w:sz="8" w:space="0" w:color="000000"/>
            </w:tcBorders>
            <w:vAlign w:val="center"/>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41" w:type="pct"/>
            <w:vMerge/>
            <w:tcBorders>
              <w:top w:val="nil"/>
              <w:left w:val="single" w:sz="8" w:space="0" w:color="000000"/>
              <w:bottom w:val="single" w:sz="8" w:space="0" w:color="000000"/>
              <w:right w:val="single" w:sz="8" w:space="0" w:color="000000"/>
            </w:tcBorders>
            <w:vAlign w:val="center"/>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63" w:type="pct"/>
            <w:vMerge/>
            <w:tcBorders>
              <w:top w:val="nil"/>
              <w:left w:val="single" w:sz="8" w:space="0" w:color="000000"/>
              <w:bottom w:val="single" w:sz="8" w:space="0" w:color="000000"/>
              <w:right w:val="single" w:sz="8" w:space="0" w:color="000000"/>
            </w:tcBorders>
            <w:vAlign w:val="center"/>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28" w:type="pct"/>
            <w:vMerge/>
            <w:tcBorders>
              <w:top w:val="nil"/>
              <w:left w:val="single" w:sz="8" w:space="0" w:color="000000"/>
              <w:bottom w:val="single" w:sz="8" w:space="0" w:color="000000"/>
              <w:right w:val="single" w:sz="8" w:space="0" w:color="000000"/>
            </w:tcBorders>
            <w:vAlign w:val="center"/>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r>
      <w:tr w:rsidR="0010167D" w:rsidRPr="00634E35" w:rsidTr="00D35C48">
        <w:trPr>
          <w:trHeight w:val="402"/>
        </w:trPr>
        <w:tc>
          <w:tcPr>
            <w:tcW w:w="57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5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762"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Насадка имеет пластиковый корпус.</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соответствие</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421"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04"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17"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43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41"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6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2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r>
      <w:tr w:rsidR="0010167D" w:rsidRPr="00634E35" w:rsidTr="00D35C48">
        <w:trPr>
          <w:trHeight w:val="402"/>
        </w:trPr>
        <w:tc>
          <w:tcPr>
            <w:tcW w:w="57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5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762"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Материал лезвия - сталь.</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соответствие</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421"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04"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17"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43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41"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6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2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r>
      <w:tr w:rsidR="0010167D" w:rsidRPr="00634E35" w:rsidTr="00D35C48">
        <w:trPr>
          <w:trHeight w:val="402"/>
        </w:trPr>
        <w:tc>
          <w:tcPr>
            <w:tcW w:w="57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5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762"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Каждая насадка асептически упакована в индивидуальный контейнер (не стерильна).</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соответствие</w:t>
            </w:r>
          </w:p>
        </w:tc>
        <w:tc>
          <w:tcPr>
            <w:tcW w:w="450"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 </w:t>
            </w:r>
          </w:p>
        </w:tc>
        <w:tc>
          <w:tcPr>
            <w:tcW w:w="421" w:type="pct"/>
            <w:tcBorders>
              <w:top w:val="nil"/>
              <w:left w:val="nil"/>
              <w:bottom w:val="single" w:sz="8" w:space="0" w:color="000000"/>
              <w:right w:val="single" w:sz="8" w:space="0" w:color="000000"/>
            </w:tcBorders>
            <w:shd w:val="clear" w:color="auto" w:fill="auto"/>
            <w:vAlign w:val="center"/>
            <w:hideMark/>
          </w:tcPr>
          <w:p w:rsidR="0010167D" w:rsidRPr="00634E35" w:rsidRDefault="0010167D" w:rsidP="00D35C48">
            <w:pPr>
              <w:spacing w:after="0" w:line="240" w:lineRule="auto"/>
              <w:jc w:val="center"/>
              <w:rPr>
                <w:rFonts w:ascii="Times New Roman" w:eastAsia="Times New Roman" w:hAnsi="Times New Roman" w:cs="Times New Roman"/>
                <w:color w:val="000000"/>
                <w:sz w:val="20"/>
                <w:szCs w:val="20"/>
                <w:lang w:eastAsia="ru-RU"/>
              </w:rPr>
            </w:pPr>
            <w:r w:rsidRPr="00634E35">
              <w:rPr>
                <w:rFonts w:ascii="Times New Roman" w:eastAsia="Times New Roman" w:hAnsi="Times New Roman" w:cs="Times New Roman"/>
                <w:color w:val="000000"/>
                <w:sz w:val="20"/>
                <w:szCs w:val="20"/>
                <w:lang w:eastAsia="ru-RU"/>
              </w:rPr>
              <w:t>Значение характеристики не может изменяться участником закупки</w:t>
            </w:r>
          </w:p>
        </w:tc>
        <w:tc>
          <w:tcPr>
            <w:tcW w:w="504"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317"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43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41"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63"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c>
          <w:tcPr>
            <w:tcW w:w="228" w:type="pct"/>
            <w:vMerge/>
            <w:tcBorders>
              <w:top w:val="nil"/>
              <w:left w:val="single" w:sz="8" w:space="0" w:color="000000"/>
              <w:bottom w:val="single" w:sz="8" w:space="0" w:color="000000"/>
              <w:right w:val="single" w:sz="8" w:space="0" w:color="000000"/>
            </w:tcBorders>
            <w:vAlign w:val="center"/>
            <w:hideMark/>
          </w:tcPr>
          <w:p w:rsidR="0010167D" w:rsidRPr="00634E35" w:rsidRDefault="0010167D" w:rsidP="00D35C48">
            <w:pPr>
              <w:spacing w:after="0" w:line="240" w:lineRule="auto"/>
              <w:rPr>
                <w:rFonts w:ascii="Times New Roman" w:eastAsia="Times New Roman" w:hAnsi="Times New Roman" w:cs="Times New Roman"/>
                <w:color w:val="000000"/>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10167D">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F93" w:rsidRDefault="00186F93">
      <w:pPr>
        <w:spacing w:after="0" w:line="240" w:lineRule="auto"/>
      </w:pPr>
      <w:r>
        <w:separator/>
      </w:r>
    </w:p>
  </w:endnote>
  <w:endnote w:type="continuationSeparator" w:id="0">
    <w:p w:rsidR="00186F93" w:rsidRDefault="00186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2BD8" w:rsidRDefault="00C62BD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62BD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C62BD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62BD8">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62BD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62BD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0167D">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F93" w:rsidRDefault="00186F93">
      <w:pPr>
        <w:spacing w:after="0" w:line="240" w:lineRule="auto"/>
      </w:pPr>
      <w:r>
        <w:separator/>
      </w:r>
    </w:p>
  </w:footnote>
  <w:footnote w:type="continuationSeparator" w:id="0">
    <w:p w:rsidR="00186F93" w:rsidRDefault="00186F93">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2BD8" w:rsidRDefault="00C62BD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2BD8" w:rsidRDefault="00C62BD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2BD8" w:rsidRDefault="00C62BD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167D"/>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86F93"/>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2BD8"/>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5E8CC-53BF-4895-BAA6-ECFF5D129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1097</Words>
  <Characters>6256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2026-09-16T06:51:00Z</dcterms:created>
  <dcterms:modified xsi:type="dcterms:W3CDTF">2026-09-16T06:51:00Z</dcterms:modified>
</cp:coreProperties>
</file>