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27.03.2020 № 05-07/371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03.04.2020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14C62">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17"/>
        <w:gridCol w:w="8780"/>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Эптаког альфа [активированный] (ФАС)</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30.04.2020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15.04.2020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с момента заключения контракта</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с даты подписания Покупателем (УПД).</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01.01.2021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0" w:type="auto"/>
        <w:tblInd w:w="0" w:type="dxa"/>
        <w:tblLook w:val="04A0" w:firstRow="1" w:lastRow="0" w:firstColumn="1" w:lastColumn="0" w:noHBand="0" w:noVBand="1"/>
      </w:tblPr>
      <w:tblGrid>
        <w:gridCol w:w="407"/>
        <w:gridCol w:w="564"/>
        <w:gridCol w:w="945"/>
        <w:gridCol w:w="735"/>
        <w:gridCol w:w="2139"/>
        <w:gridCol w:w="1155"/>
        <w:gridCol w:w="919"/>
        <w:gridCol w:w="1081"/>
        <w:gridCol w:w="1050"/>
        <w:gridCol w:w="757"/>
        <w:gridCol w:w="827"/>
        <w:gridCol w:w="1063"/>
        <w:gridCol w:w="1168"/>
        <w:gridCol w:w="1234"/>
        <w:gridCol w:w="1234"/>
      </w:tblGrid>
      <w:tr w:rsidR="00CC2835" w:rsidRPr="00CC2835" w:rsidTr="000B6CFA">
        <w:trPr>
          <w:trHeight w:val="60"/>
        </w:trPr>
        <w:tc>
          <w:tcPr>
            <w:tcW w:w="407" w:type="dxa"/>
            <w:shd w:val="clear" w:color="FFFFFF" w:fill="auto"/>
            <w:vAlign w:val="bottom"/>
          </w:tcPr>
          <w:p w:rsidR="00CC2835" w:rsidRPr="00CC2835" w:rsidRDefault="00CC2835" w:rsidP="00CC2835">
            <w:pPr>
              <w:rPr>
                <w:szCs w:val="16"/>
              </w:rPr>
            </w:pPr>
          </w:p>
        </w:tc>
        <w:tc>
          <w:tcPr>
            <w:tcW w:w="564" w:type="dxa"/>
            <w:shd w:val="clear" w:color="FFFFFF" w:fill="auto"/>
            <w:vAlign w:val="bottom"/>
          </w:tcPr>
          <w:p w:rsidR="00CC2835" w:rsidRPr="00CC2835" w:rsidRDefault="00CC2835" w:rsidP="00CC2835">
            <w:pPr>
              <w:rPr>
                <w:szCs w:val="16"/>
              </w:rPr>
            </w:pPr>
          </w:p>
        </w:tc>
        <w:tc>
          <w:tcPr>
            <w:tcW w:w="945" w:type="dxa"/>
            <w:shd w:val="clear" w:color="FFFFFF" w:fill="auto"/>
            <w:vAlign w:val="bottom"/>
          </w:tcPr>
          <w:p w:rsidR="00CC2835" w:rsidRPr="00CC2835" w:rsidRDefault="00CC2835" w:rsidP="00CC2835">
            <w:pPr>
              <w:rPr>
                <w:szCs w:val="16"/>
              </w:rPr>
            </w:pPr>
          </w:p>
        </w:tc>
        <w:tc>
          <w:tcPr>
            <w:tcW w:w="735" w:type="dxa"/>
            <w:shd w:val="clear" w:color="FFFFFF" w:fill="auto"/>
            <w:vAlign w:val="bottom"/>
          </w:tcPr>
          <w:p w:rsidR="00CC2835" w:rsidRPr="00CC2835" w:rsidRDefault="00CC2835" w:rsidP="00CC2835">
            <w:pPr>
              <w:rPr>
                <w:szCs w:val="16"/>
              </w:rPr>
            </w:pPr>
          </w:p>
        </w:tc>
        <w:tc>
          <w:tcPr>
            <w:tcW w:w="2139" w:type="dxa"/>
            <w:shd w:val="clear" w:color="FFFFFF" w:fill="auto"/>
            <w:vAlign w:val="bottom"/>
          </w:tcPr>
          <w:p w:rsidR="00CC2835" w:rsidRPr="00CC2835" w:rsidRDefault="00CC2835" w:rsidP="00CC2835">
            <w:pPr>
              <w:rPr>
                <w:szCs w:val="16"/>
              </w:rPr>
            </w:pPr>
          </w:p>
        </w:tc>
        <w:tc>
          <w:tcPr>
            <w:tcW w:w="1155" w:type="dxa"/>
            <w:shd w:val="clear" w:color="FFFFFF" w:fill="auto"/>
            <w:vAlign w:val="bottom"/>
          </w:tcPr>
          <w:p w:rsidR="00CC2835" w:rsidRPr="00CC2835" w:rsidRDefault="00CC2835" w:rsidP="00CC2835">
            <w:pPr>
              <w:rPr>
                <w:szCs w:val="16"/>
              </w:rPr>
            </w:pPr>
          </w:p>
        </w:tc>
        <w:tc>
          <w:tcPr>
            <w:tcW w:w="919" w:type="dxa"/>
            <w:shd w:val="clear" w:color="FFFFFF" w:fill="auto"/>
            <w:vAlign w:val="bottom"/>
          </w:tcPr>
          <w:p w:rsidR="00CC2835" w:rsidRPr="00CC2835" w:rsidRDefault="00CC2835" w:rsidP="00CC2835">
            <w:pPr>
              <w:rPr>
                <w:szCs w:val="16"/>
              </w:rPr>
            </w:pPr>
          </w:p>
        </w:tc>
        <w:tc>
          <w:tcPr>
            <w:tcW w:w="1063" w:type="dxa"/>
            <w:shd w:val="clear" w:color="FFFFFF" w:fill="auto"/>
            <w:vAlign w:val="bottom"/>
          </w:tcPr>
          <w:p w:rsidR="00CC2835" w:rsidRPr="00CC2835" w:rsidRDefault="00CC2835" w:rsidP="00CC2835">
            <w:pPr>
              <w:rPr>
                <w:szCs w:val="16"/>
              </w:rPr>
            </w:pPr>
          </w:p>
        </w:tc>
        <w:tc>
          <w:tcPr>
            <w:tcW w:w="866" w:type="dxa"/>
            <w:shd w:val="clear" w:color="FFFFFF" w:fill="auto"/>
            <w:vAlign w:val="bottom"/>
          </w:tcPr>
          <w:p w:rsidR="00CC2835" w:rsidRPr="00CC2835" w:rsidRDefault="00CC2835" w:rsidP="00CC2835">
            <w:pPr>
              <w:rPr>
                <w:szCs w:val="16"/>
              </w:rPr>
            </w:pPr>
          </w:p>
        </w:tc>
        <w:tc>
          <w:tcPr>
            <w:tcW w:w="748" w:type="dxa"/>
            <w:shd w:val="clear" w:color="FFFFFF" w:fill="auto"/>
            <w:vAlign w:val="bottom"/>
          </w:tcPr>
          <w:p w:rsidR="00CC2835" w:rsidRPr="00CC2835" w:rsidRDefault="00CC2835" w:rsidP="00CC2835">
            <w:pPr>
              <w:rPr>
                <w:szCs w:val="16"/>
              </w:rPr>
            </w:pPr>
          </w:p>
        </w:tc>
        <w:tc>
          <w:tcPr>
            <w:tcW w:w="827" w:type="dxa"/>
            <w:shd w:val="clear" w:color="FFFFFF" w:fill="auto"/>
            <w:vAlign w:val="bottom"/>
          </w:tcPr>
          <w:p w:rsidR="00CC2835" w:rsidRPr="00CC2835" w:rsidRDefault="00CC2835" w:rsidP="00CC2835">
            <w:pPr>
              <w:rPr>
                <w:szCs w:val="16"/>
              </w:rPr>
            </w:pPr>
          </w:p>
        </w:tc>
        <w:tc>
          <w:tcPr>
            <w:tcW w:w="1063" w:type="dxa"/>
            <w:shd w:val="clear" w:color="FFFFFF" w:fill="auto"/>
            <w:vAlign w:val="bottom"/>
          </w:tcPr>
          <w:p w:rsidR="00CC2835" w:rsidRPr="00CC2835" w:rsidRDefault="00CC2835" w:rsidP="00CC2835">
            <w:pPr>
              <w:rPr>
                <w:szCs w:val="16"/>
              </w:rPr>
            </w:pPr>
          </w:p>
        </w:tc>
        <w:tc>
          <w:tcPr>
            <w:tcW w:w="1168" w:type="dxa"/>
            <w:shd w:val="clear" w:color="FFFFFF" w:fill="auto"/>
            <w:vAlign w:val="bottom"/>
          </w:tcPr>
          <w:p w:rsidR="00CC2835" w:rsidRPr="00CC2835" w:rsidRDefault="00CC2835" w:rsidP="00CC2835">
            <w:pPr>
              <w:rPr>
                <w:szCs w:val="16"/>
              </w:rPr>
            </w:pPr>
          </w:p>
        </w:tc>
        <w:tc>
          <w:tcPr>
            <w:tcW w:w="945" w:type="dxa"/>
            <w:shd w:val="clear" w:color="FFFFFF" w:fill="auto"/>
            <w:vAlign w:val="bottom"/>
          </w:tcPr>
          <w:p w:rsidR="00CC2835" w:rsidRPr="00CC2835" w:rsidRDefault="00CC2835" w:rsidP="00CC2835">
            <w:pPr>
              <w:rPr>
                <w:szCs w:val="16"/>
              </w:rPr>
            </w:pPr>
          </w:p>
        </w:tc>
        <w:tc>
          <w:tcPr>
            <w:tcW w:w="1234" w:type="dxa"/>
            <w:shd w:val="clear" w:color="FFFFFF" w:fill="auto"/>
            <w:vAlign w:val="bottom"/>
          </w:tcPr>
          <w:p w:rsidR="00CC2835" w:rsidRPr="00CC2835" w:rsidRDefault="00CC2835" w:rsidP="00CC2835">
            <w:pPr>
              <w:rPr>
                <w:szCs w:val="16"/>
              </w:rPr>
            </w:pPr>
          </w:p>
        </w:tc>
      </w:tr>
      <w:tr w:rsidR="00CC2835" w:rsidRPr="00CC2835" w:rsidTr="000B6CFA">
        <w:trPr>
          <w:trHeight w:val="60"/>
        </w:trPr>
        <w:tc>
          <w:tcPr>
            <w:tcW w:w="407" w:type="dxa"/>
            <w:shd w:val="clear" w:color="FFFFFF" w:fill="auto"/>
            <w:vAlign w:val="bottom"/>
          </w:tcPr>
          <w:p w:rsidR="00CC2835" w:rsidRPr="00CC2835" w:rsidRDefault="00CC2835" w:rsidP="00CC2835">
            <w:pPr>
              <w:jc w:val="center"/>
              <w:rPr>
                <w:rFonts w:ascii="Times New Roman" w:hAnsi="Times New Roman"/>
                <w:b/>
              </w:rPr>
            </w:pPr>
          </w:p>
        </w:tc>
        <w:tc>
          <w:tcPr>
            <w:tcW w:w="14371" w:type="dxa"/>
            <w:gridSpan w:val="14"/>
            <w:shd w:val="clear" w:color="FFFFFF" w:fill="auto"/>
            <w:vAlign w:val="bottom"/>
          </w:tcPr>
          <w:p w:rsidR="00CC2835" w:rsidRPr="00CC2835" w:rsidRDefault="00CC2835" w:rsidP="00CC2835">
            <w:pPr>
              <w:jc w:val="center"/>
              <w:rPr>
                <w:rFonts w:ascii="Times New Roman" w:hAnsi="Times New Roman"/>
                <w:b/>
              </w:rPr>
            </w:pPr>
            <w:r w:rsidRPr="00CC2835">
              <w:rPr>
                <w:rFonts w:ascii="Times New Roman" w:hAnsi="Times New Roman"/>
                <w:b/>
              </w:rPr>
              <w:t>Спецификация</w:t>
            </w:r>
          </w:p>
        </w:tc>
      </w:tr>
      <w:tr w:rsidR="00CC2835" w:rsidRPr="00CC2835" w:rsidTr="000B6CFA">
        <w:trPr>
          <w:trHeight w:val="60"/>
        </w:trPr>
        <w:tc>
          <w:tcPr>
            <w:tcW w:w="407" w:type="dxa"/>
            <w:shd w:val="clear" w:color="FFFFFF" w:fill="auto"/>
            <w:vAlign w:val="bottom"/>
          </w:tcPr>
          <w:p w:rsidR="00CC2835" w:rsidRPr="00CC2835" w:rsidRDefault="00CC2835" w:rsidP="00CC2835">
            <w:pPr>
              <w:jc w:val="center"/>
              <w:rPr>
                <w:b/>
                <w:szCs w:val="16"/>
              </w:rPr>
            </w:pPr>
          </w:p>
        </w:tc>
        <w:tc>
          <w:tcPr>
            <w:tcW w:w="564" w:type="dxa"/>
            <w:tcBorders>
              <w:top w:val="single" w:sz="4" w:space="0" w:color="auto"/>
              <w:left w:val="single" w:sz="4" w:space="0" w:color="auto"/>
              <w:bottom w:val="single" w:sz="4" w:space="0" w:color="auto"/>
              <w:right w:val="single" w:sz="4" w:space="0" w:color="auto"/>
            </w:tcBorders>
            <w:shd w:val="clear" w:color="FFFFFF" w:fill="auto"/>
            <w:vAlign w:val="center"/>
          </w:tcPr>
          <w:p w:rsidR="00CC2835" w:rsidRPr="00CC2835" w:rsidRDefault="00CC2835" w:rsidP="00CC2835">
            <w:pPr>
              <w:jc w:val="center"/>
              <w:rPr>
                <w:rFonts w:ascii="Times New Roman" w:hAnsi="Times New Roman"/>
              </w:rPr>
            </w:pPr>
            <w:r w:rsidRPr="00CC2835">
              <w:rPr>
                <w:rFonts w:ascii="Times New Roman" w:hAnsi="Times New Roman"/>
              </w:rPr>
              <w:t>№</w:t>
            </w:r>
          </w:p>
        </w:tc>
        <w:tc>
          <w:tcPr>
            <w:tcW w:w="168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2835" w:rsidRPr="00CC2835" w:rsidRDefault="00CC2835" w:rsidP="00CC2835">
            <w:pPr>
              <w:jc w:val="center"/>
              <w:rPr>
                <w:rFonts w:ascii="Times New Roman" w:hAnsi="Times New Roman"/>
              </w:rPr>
            </w:pPr>
            <w:r w:rsidRPr="00CC2835">
              <w:rPr>
                <w:rFonts w:ascii="Times New Roman" w:hAnsi="Times New Roman"/>
              </w:rPr>
              <w:t>Материал</w:t>
            </w:r>
          </w:p>
        </w:tc>
        <w:tc>
          <w:tcPr>
            <w:tcW w:w="32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2835" w:rsidRPr="00CC2835" w:rsidRDefault="00CC2835" w:rsidP="00CC2835">
            <w:pPr>
              <w:jc w:val="center"/>
              <w:rPr>
                <w:rFonts w:ascii="Times New Roman" w:hAnsi="Times New Roman"/>
              </w:rPr>
            </w:pPr>
            <w:r w:rsidRPr="00CC2835">
              <w:rPr>
                <w:rFonts w:ascii="Times New Roman" w:hAnsi="Times New Roman"/>
              </w:rPr>
              <w:t>Технические характеристики</w:t>
            </w:r>
          </w:p>
        </w:tc>
        <w:tc>
          <w:tcPr>
            <w:tcW w:w="919" w:type="dxa"/>
            <w:tcBorders>
              <w:top w:val="single" w:sz="4" w:space="0" w:color="auto"/>
              <w:left w:val="single" w:sz="4" w:space="0" w:color="auto"/>
              <w:bottom w:val="single" w:sz="4" w:space="0" w:color="auto"/>
              <w:right w:val="single" w:sz="4" w:space="0" w:color="auto"/>
            </w:tcBorders>
            <w:shd w:val="clear" w:color="FFFFFF" w:fill="FFFF00"/>
            <w:vAlign w:val="center"/>
          </w:tcPr>
          <w:p w:rsidR="00CC2835" w:rsidRPr="00CC2835" w:rsidRDefault="00CC2835" w:rsidP="00CC2835">
            <w:pPr>
              <w:jc w:val="center"/>
              <w:rPr>
                <w:rFonts w:ascii="Times New Roman" w:hAnsi="Times New Roman"/>
              </w:rPr>
            </w:pPr>
            <w:r w:rsidRPr="00CC2835">
              <w:rPr>
                <w:rFonts w:ascii="Times New Roman" w:hAnsi="Times New Roman"/>
              </w:rPr>
              <w:t>№ и дата РУ</w:t>
            </w:r>
          </w:p>
        </w:tc>
        <w:tc>
          <w:tcPr>
            <w:tcW w:w="1063" w:type="dxa"/>
            <w:tcBorders>
              <w:top w:val="single" w:sz="4" w:space="0" w:color="auto"/>
              <w:left w:val="single" w:sz="4" w:space="0" w:color="auto"/>
              <w:bottom w:val="single" w:sz="4" w:space="0" w:color="auto"/>
              <w:right w:val="single" w:sz="4" w:space="0" w:color="auto"/>
            </w:tcBorders>
            <w:shd w:val="clear" w:color="FFFFFF" w:fill="FFFF00"/>
            <w:vAlign w:val="center"/>
          </w:tcPr>
          <w:p w:rsidR="00CC2835" w:rsidRPr="00CC2835" w:rsidRDefault="00CC2835" w:rsidP="00CC2835">
            <w:pPr>
              <w:jc w:val="center"/>
              <w:rPr>
                <w:rFonts w:ascii="Times New Roman" w:hAnsi="Times New Roman"/>
              </w:rPr>
            </w:pPr>
            <w:r w:rsidRPr="00CC2835">
              <w:rPr>
                <w:rFonts w:ascii="Times New Roman" w:hAnsi="Times New Roman"/>
              </w:rPr>
              <w:t>Наименование страны происхождения</w:t>
            </w:r>
          </w:p>
        </w:tc>
        <w:tc>
          <w:tcPr>
            <w:tcW w:w="866" w:type="dxa"/>
            <w:tcBorders>
              <w:top w:val="single" w:sz="4" w:space="0" w:color="auto"/>
              <w:left w:val="single" w:sz="4" w:space="0" w:color="auto"/>
              <w:bottom w:val="single" w:sz="4" w:space="0" w:color="auto"/>
              <w:right w:val="single" w:sz="4" w:space="0" w:color="auto"/>
            </w:tcBorders>
            <w:shd w:val="clear" w:color="FFFFFF" w:fill="auto"/>
            <w:vAlign w:val="center"/>
          </w:tcPr>
          <w:p w:rsidR="00CC2835" w:rsidRPr="00CC2835" w:rsidRDefault="00CC2835" w:rsidP="00CC2835">
            <w:pPr>
              <w:jc w:val="center"/>
              <w:rPr>
                <w:rFonts w:ascii="Times New Roman" w:hAnsi="Times New Roman"/>
              </w:rPr>
            </w:pPr>
            <w:r w:rsidRPr="00CC2835">
              <w:rPr>
                <w:rFonts w:ascii="Times New Roman" w:hAnsi="Times New Roman"/>
              </w:rPr>
              <w:t>Код позиции КТРУ</w:t>
            </w:r>
          </w:p>
        </w:tc>
        <w:tc>
          <w:tcPr>
            <w:tcW w:w="748" w:type="dxa"/>
            <w:tcBorders>
              <w:top w:val="single" w:sz="4" w:space="0" w:color="auto"/>
              <w:left w:val="single" w:sz="4" w:space="0" w:color="auto"/>
              <w:bottom w:val="single" w:sz="4" w:space="0" w:color="auto"/>
              <w:right w:val="single" w:sz="4" w:space="0" w:color="auto"/>
            </w:tcBorders>
            <w:shd w:val="clear" w:color="FFFFFF" w:fill="auto"/>
            <w:vAlign w:val="center"/>
          </w:tcPr>
          <w:p w:rsidR="00CC2835" w:rsidRPr="00CC2835" w:rsidRDefault="00CC2835" w:rsidP="00CC2835">
            <w:pPr>
              <w:jc w:val="center"/>
              <w:rPr>
                <w:rFonts w:ascii="Times New Roman" w:hAnsi="Times New Roman"/>
              </w:rPr>
            </w:pPr>
            <w:r w:rsidRPr="00CC2835">
              <w:rPr>
                <w:rFonts w:ascii="Times New Roman" w:hAnsi="Times New Roman"/>
              </w:rPr>
              <w:t>Единица Измерения</w:t>
            </w:r>
          </w:p>
        </w:tc>
        <w:tc>
          <w:tcPr>
            <w:tcW w:w="827" w:type="dxa"/>
            <w:tcBorders>
              <w:top w:val="single" w:sz="4" w:space="0" w:color="auto"/>
              <w:left w:val="single" w:sz="4" w:space="0" w:color="auto"/>
              <w:bottom w:val="single" w:sz="4" w:space="0" w:color="auto"/>
              <w:right w:val="single" w:sz="4" w:space="0" w:color="auto"/>
            </w:tcBorders>
            <w:shd w:val="clear" w:color="FFFFFF" w:fill="auto"/>
            <w:vAlign w:val="center"/>
          </w:tcPr>
          <w:p w:rsidR="00CC2835" w:rsidRPr="00CC2835" w:rsidRDefault="00CC2835" w:rsidP="00CC2835">
            <w:pPr>
              <w:jc w:val="center"/>
              <w:rPr>
                <w:rFonts w:ascii="Times New Roman" w:hAnsi="Times New Roman"/>
              </w:rPr>
            </w:pPr>
            <w:r w:rsidRPr="00CC2835">
              <w:rPr>
                <w:rFonts w:ascii="Times New Roman" w:hAnsi="Times New Roman"/>
              </w:rPr>
              <w:t>Количество единиц измерения*</w:t>
            </w:r>
          </w:p>
        </w:tc>
        <w:tc>
          <w:tcPr>
            <w:tcW w:w="1063" w:type="dxa"/>
            <w:tcBorders>
              <w:top w:val="single" w:sz="4" w:space="0" w:color="auto"/>
              <w:left w:val="single" w:sz="4" w:space="0" w:color="auto"/>
              <w:bottom w:val="single" w:sz="4" w:space="0" w:color="auto"/>
              <w:right w:val="single" w:sz="4" w:space="0" w:color="auto"/>
            </w:tcBorders>
            <w:shd w:val="clear" w:color="FFFFFF" w:fill="FFFF00"/>
            <w:vAlign w:val="center"/>
          </w:tcPr>
          <w:p w:rsidR="00CC2835" w:rsidRPr="00CC2835" w:rsidRDefault="00CC2835" w:rsidP="00CC2835">
            <w:pPr>
              <w:jc w:val="center"/>
              <w:rPr>
                <w:rFonts w:ascii="Times New Roman" w:hAnsi="Times New Roman"/>
              </w:rPr>
            </w:pPr>
            <w:r w:rsidRPr="00CC2835">
              <w:rPr>
                <w:rFonts w:ascii="Times New Roman" w:hAnsi="Times New Roman"/>
              </w:rPr>
              <w:t>Цена за ед. без НДС и опт. надбавки</w:t>
            </w:r>
          </w:p>
        </w:tc>
        <w:tc>
          <w:tcPr>
            <w:tcW w:w="1168" w:type="dxa"/>
            <w:tcBorders>
              <w:top w:val="single" w:sz="4" w:space="0" w:color="auto"/>
              <w:left w:val="single" w:sz="4" w:space="0" w:color="auto"/>
              <w:bottom w:val="single" w:sz="4" w:space="0" w:color="auto"/>
              <w:right w:val="single" w:sz="4" w:space="0" w:color="auto"/>
            </w:tcBorders>
            <w:shd w:val="clear" w:color="FFFFFF" w:fill="FFFF00"/>
            <w:vAlign w:val="center"/>
          </w:tcPr>
          <w:p w:rsidR="00CC2835" w:rsidRPr="00CC2835" w:rsidRDefault="00CC2835" w:rsidP="00CC2835">
            <w:pPr>
              <w:jc w:val="center"/>
              <w:rPr>
                <w:rFonts w:ascii="Times New Roman" w:hAnsi="Times New Roman"/>
              </w:rPr>
            </w:pPr>
            <w:r w:rsidRPr="00CC2835">
              <w:rPr>
                <w:rFonts w:ascii="Times New Roman" w:hAnsi="Times New Roman"/>
              </w:rPr>
              <w:t>Цена за ед. с НДС и опт. надбавкой</w:t>
            </w:r>
          </w:p>
        </w:tc>
        <w:tc>
          <w:tcPr>
            <w:tcW w:w="945" w:type="dxa"/>
            <w:tcBorders>
              <w:top w:val="single" w:sz="4" w:space="0" w:color="auto"/>
              <w:left w:val="single" w:sz="4" w:space="0" w:color="auto"/>
              <w:bottom w:val="single" w:sz="4" w:space="0" w:color="auto"/>
              <w:right w:val="single" w:sz="4" w:space="0" w:color="auto"/>
            </w:tcBorders>
            <w:shd w:val="clear" w:color="FFFFFF" w:fill="FFFFFF"/>
            <w:vAlign w:val="center"/>
          </w:tcPr>
          <w:p w:rsidR="00CC2835" w:rsidRPr="00CC2835" w:rsidRDefault="00CC2835" w:rsidP="00CC2835">
            <w:pPr>
              <w:jc w:val="center"/>
              <w:rPr>
                <w:rFonts w:ascii="Times New Roman" w:hAnsi="Times New Roman"/>
              </w:rPr>
            </w:pPr>
            <w:r w:rsidRPr="00CC2835">
              <w:rPr>
                <w:rFonts w:ascii="Times New Roman" w:hAnsi="Times New Roman"/>
              </w:rPr>
              <w:t>Единица измерения по ЕСКЛП (Потребительская единица)</w:t>
            </w:r>
          </w:p>
        </w:tc>
        <w:tc>
          <w:tcPr>
            <w:tcW w:w="1234" w:type="dxa"/>
            <w:tcBorders>
              <w:top w:val="single" w:sz="4" w:space="0" w:color="auto"/>
              <w:left w:val="single" w:sz="4" w:space="0" w:color="auto"/>
              <w:bottom w:val="single" w:sz="4" w:space="0" w:color="auto"/>
              <w:right w:val="single" w:sz="4" w:space="0" w:color="auto"/>
            </w:tcBorders>
            <w:shd w:val="clear" w:color="FFFFFF" w:fill="FFFFFF"/>
            <w:vAlign w:val="center"/>
          </w:tcPr>
          <w:p w:rsidR="00CC2835" w:rsidRPr="00CC2835" w:rsidRDefault="00CC2835" w:rsidP="00CC2835">
            <w:pPr>
              <w:jc w:val="center"/>
              <w:rPr>
                <w:rFonts w:ascii="Times New Roman" w:hAnsi="Times New Roman"/>
              </w:rPr>
            </w:pPr>
            <w:r w:rsidRPr="00CC2835">
              <w:rPr>
                <w:rFonts w:ascii="Times New Roman" w:hAnsi="Times New Roman"/>
              </w:rPr>
              <w:t>Количество потребительских единиц</w:t>
            </w:r>
          </w:p>
        </w:tc>
      </w:tr>
      <w:tr w:rsidR="00CC2835" w:rsidRPr="00CC2835" w:rsidTr="000B6CFA">
        <w:trPr>
          <w:trHeight w:val="60"/>
        </w:trPr>
        <w:tc>
          <w:tcPr>
            <w:tcW w:w="407" w:type="dxa"/>
            <w:shd w:val="clear" w:color="FFFFFF" w:fill="auto"/>
            <w:vAlign w:val="bottom"/>
          </w:tcPr>
          <w:p w:rsidR="00CC2835" w:rsidRPr="00CC2835" w:rsidRDefault="00CC2835" w:rsidP="00CC2835">
            <w:pPr>
              <w:rPr>
                <w:szCs w:val="16"/>
              </w:rPr>
            </w:pPr>
          </w:p>
        </w:tc>
        <w:tc>
          <w:tcPr>
            <w:tcW w:w="564" w:type="dxa"/>
            <w:tcBorders>
              <w:top w:val="single" w:sz="4" w:space="0" w:color="auto"/>
              <w:left w:val="single" w:sz="4" w:space="0" w:color="auto"/>
              <w:bottom w:val="single" w:sz="4" w:space="0" w:color="auto"/>
              <w:right w:val="single" w:sz="4" w:space="0" w:color="auto"/>
            </w:tcBorders>
            <w:shd w:val="clear" w:color="FFFFFF" w:fill="auto"/>
            <w:vAlign w:val="center"/>
          </w:tcPr>
          <w:p w:rsidR="00CC2835" w:rsidRPr="00CC2835" w:rsidRDefault="00CC2835" w:rsidP="00CC2835">
            <w:pPr>
              <w:jc w:val="center"/>
              <w:rPr>
                <w:rFonts w:ascii="Times New Roman" w:hAnsi="Times New Roman"/>
              </w:rPr>
            </w:pPr>
            <w:r w:rsidRPr="00CC2835">
              <w:rPr>
                <w:rFonts w:ascii="Times New Roman" w:hAnsi="Times New Roman"/>
              </w:rPr>
              <w:t>1</w:t>
            </w:r>
          </w:p>
        </w:tc>
        <w:tc>
          <w:tcPr>
            <w:tcW w:w="1680"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2835" w:rsidRPr="00CC2835" w:rsidRDefault="00CC2835" w:rsidP="00CC2835">
            <w:pPr>
              <w:jc w:val="both"/>
              <w:rPr>
                <w:rFonts w:ascii="Times New Roman" w:hAnsi="Times New Roman"/>
              </w:rPr>
            </w:pPr>
            <w:r w:rsidRPr="00CC2835">
              <w:rPr>
                <w:rFonts w:ascii="Times New Roman" w:hAnsi="Times New Roman"/>
              </w:rPr>
              <w:t>Эптаког альфа [активированный]</w:t>
            </w:r>
          </w:p>
        </w:tc>
        <w:tc>
          <w:tcPr>
            <w:tcW w:w="3294" w:type="dxa"/>
            <w:gridSpan w:val="2"/>
            <w:tcBorders>
              <w:top w:val="single" w:sz="4" w:space="0" w:color="auto"/>
              <w:left w:val="single" w:sz="4" w:space="0" w:color="auto"/>
              <w:bottom w:val="single" w:sz="4" w:space="0" w:color="auto"/>
              <w:right w:val="single" w:sz="4" w:space="0" w:color="auto"/>
            </w:tcBorders>
            <w:shd w:val="clear" w:color="FFFFFF" w:fill="auto"/>
            <w:vAlign w:val="center"/>
          </w:tcPr>
          <w:p w:rsidR="00CC2835" w:rsidRPr="00CC2835" w:rsidRDefault="00CC2835" w:rsidP="00CC2835">
            <w:pPr>
              <w:jc w:val="both"/>
              <w:rPr>
                <w:rFonts w:ascii="Times New Roman" w:hAnsi="Times New Roman"/>
              </w:rPr>
            </w:pPr>
            <w:r w:rsidRPr="00CC2835">
              <w:rPr>
                <w:rFonts w:ascii="Times New Roman" w:hAnsi="Times New Roman"/>
              </w:rPr>
              <w:t>МНН: ЭПТАКОГ АЛЬФА [АКТИВИРОВАННЫЙ]</w:t>
            </w:r>
            <w:r w:rsidRPr="00CC2835">
              <w:rPr>
                <w:rFonts w:ascii="Times New Roman" w:hAnsi="Times New Roman"/>
              </w:rPr>
              <w:br/>
              <w:t>Лекарственная форма: лиофилизат для приготовления раствора для внутривенного введения</w:t>
            </w:r>
            <w:r w:rsidRPr="00CC2835">
              <w:rPr>
                <w:rFonts w:ascii="Times New Roman" w:hAnsi="Times New Roman"/>
              </w:rPr>
              <w:br/>
              <w:t>Дозировка: 2 мг</w:t>
            </w:r>
          </w:p>
        </w:tc>
        <w:tc>
          <w:tcPr>
            <w:tcW w:w="919" w:type="dxa"/>
            <w:tcBorders>
              <w:top w:val="single" w:sz="4" w:space="0" w:color="auto"/>
              <w:left w:val="single" w:sz="4" w:space="0" w:color="auto"/>
              <w:bottom w:val="single" w:sz="4" w:space="0" w:color="auto"/>
              <w:right w:val="single" w:sz="4" w:space="0" w:color="auto"/>
            </w:tcBorders>
            <w:shd w:val="clear" w:color="FFFFFF" w:fill="auto"/>
            <w:vAlign w:val="bottom"/>
          </w:tcPr>
          <w:p w:rsidR="00CC2835" w:rsidRPr="00CC2835" w:rsidRDefault="00CC2835" w:rsidP="00CC2835">
            <w:pPr>
              <w:jc w:val="center"/>
              <w:rPr>
                <w:rFonts w:ascii="Times New Roman" w:hAnsi="Times New Roman"/>
              </w:rPr>
            </w:pPr>
          </w:p>
        </w:tc>
        <w:tc>
          <w:tcPr>
            <w:tcW w:w="1063" w:type="dxa"/>
            <w:tcBorders>
              <w:top w:val="single" w:sz="4" w:space="0" w:color="auto"/>
              <w:left w:val="single" w:sz="4" w:space="0" w:color="auto"/>
              <w:bottom w:val="single" w:sz="4" w:space="0" w:color="auto"/>
              <w:right w:val="single" w:sz="4" w:space="0" w:color="auto"/>
            </w:tcBorders>
            <w:shd w:val="clear" w:color="FFFFFF" w:fill="auto"/>
            <w:vAlign w:val="center"/>
          </w:tcPr>
          <w:p w:rsidR="00CC2835" w:rsidRPr="00CC2835" w:rsidRDefault="00CC2835" w:rsidP="00CC2835">
            <w:pPr>
              <w:jc w:val="center"/>
              <w:rPr>
                <w:rFonts w:ascii="Times New Roman" w:hAnsi="Times New Roman"/>
              </w:rPr>
            </w:pPr>
          </w:p>
        </w:tc>
        <w:tc>
          <w:tcPr>
            <w:tcW w:w="866" w:type="dxa"/>
            <w:tcBorders>
              <w:top w:val="single" w:sz="4" w:space="0" w:color="auto"/>
              <w:left w:val="single" w:sz="4" w:space="0" w:color="auto"/>
              <w:bottom w:val="single" w:sz="4" w:space="0" w:color="auto"/>
              <w:right w:val="single" w:sz="4" w:space="0" w:color="auto"/>
            </w:tcBorders>
            <w:shd w:val="clear" w:color="FFFFFF" w:fill="auto"/>
            <w:vAlign w:val="center"/>
          </w:tcPr>
          <w:p w:rsidR="00CC2835" w:rsidRPr="00CC2835" w:rsidRDefault="00CC2835" w:rsidP="00CC2835">
            <w:pPr>
              <w:jc w:val="center"/>
              <w:rPr>
                <w:rFonts w:ascii="Times New Roman" w:hAnsi="Times New Roman"/>
              </w:rPr>
            </w:pPr>
            <w:r w:rsidRPr="00CC2835">
              <w:rPr>
                <w:rFonts w:ascii="Times New Roman" w:hAnsi="Times New Roman"/>
              </w:rPr>
              <w:t>21.20.10.132-000028-1-00038-0000000000000</w:t>
            </w:r>
          </w:p>
        </w:tc>
        <w:tc>
          <w:tcPr>
            <w:tcW w:w="748" w:type="dxa"/>
            <w:tcBorders>
              <w:top w:val="single" w:sz="4" w:space="0" w:color="auto"/>
              <w:left w:val="single" w:sz="4" w:space="0" w:color="auto"/>
              <w:bottom w:val="single" w:sz="4" w:space="0" w:color="auto"/>
              <w:right w:val="single" w:sz="4" w:space="0" w:color="auto"/>
            </w:tcBorders>
            <w:shd w:val="clear" w:color="FFFFFF" w:fill="auto"/>
            <w:vAlign w:val="center"/>
          </w:tcPr>
          <w:p w:rsidR="00CC2835" w:rsidRPr="00CC2835" w:rsidRDefault="00CC2835" w:rsidP="00CC2835">
            <w:pPr>
              <w:jc w:val="center"/>
              <w:rPr>
                <w:rFonts w:ascii="Times New Roman" w:hAnsi="Times New Roman"/>
              </w:rPr>
            </w:pPr>
            <w:r w:rsidRPr="00CC2835">
              <w:rPr>
                <w:rFonts w:ascii="Times New Roman" w:hAnsi="Times New Roman"/>
              </w:rPr>
              <w:t>шт*</w:t>
            </w:r>
          </w:p>
        </w:tc>
        <w:tc>
          <w:tcPr>
            <w:tcW w:w="827" w:type="dxa"/>
            <w:tcBorders>
              <w:top w:val="single" w:sz="4" w:space="0" w:color="auto"/>
              <w:left w:val="single" w:sz="4" w:space="0" w:color="auto"/>
              <w:bottom w:val="single" w:sz="4" w:space="0" w:color="auto"/>
              <w:right w:val="single" w:sz="4" w:space="0" w:color="auto"/>
            </w:tcBorders>
            <w:shd w:val="clear" w:color="FFFFFF" w:fill="auto"/>
            <w:vAlign w:val="center"/>
          </w:tcPr>
          <w:p w:rsidR="00CC2835" w:rsidRPr="00CC2835" w:rsidRDefault="00CC2835" w:rsidP="00CC2835">
            <w:pPr>
              <w:jc w:val="center"/>
              <w:rPr>
                <w:rFonts w:ascii="Times New Roman" w:hAnsi="Times New Roman"/>
              </w:rPr>
            </w:pPr>
            <w:r w:rsidRPr="00CC2835">
              <w:rPr>
                <w:rFonts w:ascii="Times New Roman" w:hAnsi="Times New Roman"/>
              </w:rPr>
              <w:t>4</w:t>
            </w:r>
          </w:p>
        </w:tc>
        <w:tc>
          <w:tcPr>
            <w:tcW w:w="1063" w:type="dxa"/>
            <w:tcBorders>
              <w:top w:val="single" w:sz="4" w:space="0" w:color="auto"/>
              <w:left w:val="single" w:sz="4" w:space="0" w:color="auto"/>
              <w:bottom w:val="single" w:sz="4" w:space="0" w:color="auto"/>
              <w:right w:val="single" w:sz="4" w:space="0" w:color="auto"/>
            </w:tcBorders>
            <w:shd w:val="clear" w:color="FFFFFF" w:fill="auto"/>
            <w:vAlign w:val="center"/>
          </w:tcPr>
          <w:p w:rsidR="00CC2835" w:rsidRPr="00CC2835" w:rsidRDefault="00CC2835" w:rsidP="00CC2835">
            <w:pPr>
              <w:jc w:val="center"/>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FFFFFF" w:fill="auto"/>
            <w:vAlign w:val="center"/>
          </w:tcPr>
          <w:p w:rsidR="00CC2835" w:rsidRPr="00CC2835" w:rsidRDefault="00CC2835" w:rsidP="00CC2835">
            <w:pPr>
              <w:jc w:val="center"/>
              <w:rPr>
                <w:rFonts w:ascii="Times New Roman" w:hAnsi="Times New Roman"/>
              </w:rPr>
            </w:pPr>
          </w:p>
        </w:tc>
        <w:tc>
          <w:tcPr>
            <w:tcW w:w="945" w:type="dxa"/>
            <w:tcBorders>
              <w:top w:val="single" w:sz="4" w:space="0" w:color="auto"/>
              <w:left w:val="single" w:sz="4" w:space="0" w:color="auto"/>
              <w:bottom w:val="single" w:sz="4" w:space="0" w:color="auto"/>
              <w:right w:val="single" w:sz="4" w:space="0" w:color="auto"/>
            </w:tcBorders>
            <w:shd w:val="clear" w:color="FFFFFF" w:fill="auto"/>
            <w:vAlign w:val="center"/>
          </w:tcPr>
          <w:p w:rsidR="00CC2835" w:rsidRPr="00CC2835" w:rsidRDefault="00CC2835" w:rsidP="00CC2835">
            <w:pPr>
              <w:jc w:val="center"/>
              <w:rPr>
                <w:rFonts w:ascii="Times New Roman" w:hAnsi="Times New Roman"/>
              </w:rPr>
            </w:pPr>
            <w:r w:rsidRPr="00CC2835">
              <w:rPr>
                <w:rFonts w:ascii="Times New Roman" w:hAnsi="Times New Roman"/>
              </w:rPr>
              <w:t>мг</w:t>
            </w:r>
          </w:p>
        </w:tc>
        <w:tc>
          <w:tcPr>
            <w:tcW w:w="1234" w:type="dxa"/>
            <w:tcBorders>
              <w:top w:val="single" w:sz="4" w:space="0" w:color="auto"/>
              <w:left w:val="single" w:sz="4" w:space="0" w:color="auto"/>
              <w:bottom w:val="single" w:sz="4" w:space="0" w:color="auto"/>
              <w:right w:val="single" w:sz="4" w:space="0" w:color="auto"/>
            </w:tcBorders>
            <w:shd w:val="clear" w:color="FFFFFF" w:fill="auto"/>
            <w:vAlign w:val="center"/>
          </w:tcPr>
          <w:p w:rsidR="00CC2835" w:rsidRPr="00CC2835" w:rsidRDefault="00CC2835" w:rsidP="00CC2835">
            <w:pPr>
              <w:jc w:val="center"/>
              <w:rPr>
                <w:rFonts w:ascii="Times New Roman" w:hAnsi="Times New Roman"/>
              </w:rPr>
            </w:pPr>
            <w:r w:rsidRPr="00CC2835">
              <w:rPr>
                <w:rFonts w:ascii="Times New Roman" w:hAnsi="Times New Roman"/>
              </w:rPr>
              <w:t>8</w:t>
            </w:r>
          </w:p>
        </w:tc>
      </w:tr>
      <w:tr w:rsidR="00CC2835" w:rsidRPr="00CC2835" w:rsidTr="000B6CFA">
        <w:trPr>
          <w:trHeight w:val="60"/>
        </w:trPr>
        <w:tc>
          <w:tcPr>
            <w:tcW w:w="407" w:type="dxa"/>
            <w:shd w:val="clear" w:color="FFFFFF" w:fill="auto"/>
            <w:vAlign w:val="bottom"/>
          </w:tcPr>
          <w:p w:rsidR="00CC2835" w:rsidRPr="00CC2835" w:rsidRDefault="00CC2835" w:rsidP="00CC2835">
            <w:pPr>
              <w:rPr>
                <w:szCs w:val="16"/>
              </w:rPr>
            </w:pPr>
          </w:p>
        </w:tc>
        <w:tc>
          <w:tcPr>
            <w:tcW w:w="564" w:type="dxa"/>
            <w:shd w:val="clear" w:color="FFFFFF" w:fill="auto"/>
            <w:vAlign w:val="bottom"/>
          </w:tcPr>
          <w:p w:rsidR="00CC2835" w:rsidRPr="00CC2835" w:rsidRDefault="00CC2835" w:rsidP="00CC2835">
            <w:pPr>
              <w:rPr>
                <w:szCs w:val="16"/>
              </w:rPr>
            </w:pPr>
          </w:p>
        </w:tc>
        <w:tc>
          <w:tcPr>
            <w:tcW w:w="945" w:type="dxa"/>
            <w:shd w:val="clear" w:color="FFFFFF" w:fill="auto"/>
            <w:vAlign w:val="bottom"/>
          </w:tcPr>
          <w:p w:rsidR="00CC2835" w:rsidRPr="00CC2835" w:rsidRDefault="00CC2835" w:rsidP="00CC2835">
            <w:pPr>
              <w:rPr>
                <w:szCs w:val="16"/>
              </w:rPr>
            </w:pPr>
          </w:p>
        </w:tc>
        <w:tc>
          <w:tcPr>
            <w:tcW w:w="735" w:type="dxa"/>
            <w:shd w:val="clear" w:color="FFFFFF" w:fill="auto"/>
            <w:vAlign w:val="bottom"/>
          </w:tcPr>
          <w:p w:rsidR="00CC2835" w:rsidRPr="00CC2835" w:rsidRDefault="00CC2835" w:rsidP="00CC2835">
            <w:pPr>
              <w:rPr>
                <w:szCs w:val="16"/>
              </w:rPr>
            </w:pPr>
          </w:p>
        </w:tc>
        <w:tc>
          <w:tcPr>
            <w:tcW w:w="2139" w:type="dxa"/>
            <w:shd w:val="clear" w:color="FFFFFF" w:fill="auto"/>
            <w:vAlign w:val="bottom"/>
          </w:tcPr>
          <w:p w:rsidR="00CC2835" w:rsidRPr="00CC2835" w:rsidRDefault="00CC2835" w:rsidP="00CC2835">
            <w:pPr>
              <w:rPr>
                <w:szCs w:val="16"/>
              </w:rPr>
            </w:pPr>
          </w:p>
        </w:tc>
        <w:tc>
          <w:tcPr>
            <w:tcW w:w="1155" w:type="dxa"/>
            <w:shd w:val="clear" w:color="FFFFFF" w:fill="auto"/>
            <w:vAlign w:val="bottom"/>
          </w:tcPr>
          <w:p w:rsidR="00CC2835" w:rsidRPr="00CC2835" w:rsidRDefault="00CC2835" w:rsidP="00CC2835">
            <w:pPr>
              <w:rPr>
                <w:szCs w:val="16"/>
              </w:rPr>
            </w:pPr>
          </w:p>
        </w:tc>
        <w:tc>
          <w:tcPr>
            <w:tcW w:w="919" w:type="dxa"/>
            <w:shd w:val="clear" w:color="FFFFFF" w:fill="auto"/>
            <w:vAlign w:val="bottom"/>
          </w:tcPr>
          <w:p w:rsidR="00CC2835" w:rsidRPr="00CC2835" w:rsidRDefault="00CC2835" w:rsidP="00CC2835">
            <w:pPr>
              <w:rPr>
                <w:szCs w:val="16"/>
              </w:rPr>
            </w:pPr>
          </w:p>
        </w:tc>
        <w:tc>
          <w:tcPr>
            <w:tcW w:w="1063" w:type="dxa"/>
            <w:shd w:val="clear" w:color="FFFFFF" w:fill="auto"/>
            <w:vAlign w:val="bottom"/>
          </w:tcPr>
          <w:p w:rsidR="00CC2835" w:rsidRPr="00CC2835" w:rsidRDefault="00CC2835" w:rsidP="00CC2835">
            <w:pPr>
              <w:rPr>
                <w:szCs w:val="16"/>
              </w:rPr>
            </w:pPr>
          </w:p>
        </w:tc>
        <w:tc>
          <w:tcPr>
            <w:tcW w:w="866" w:type="dxa"/>
            <w:shd w:val="clear" w:color="FFFFFF" w:fill="auto"/>
            <w:vAlign w:val="bottom"/>
          </w:tcPr>
          <w:p w:rsidR="00CC2835" w:rsidRPr="00CC2835" w:rsidRDefault="00CC2835" w:rsidP="00CC2835">
            <w:pPr>
              <w:rPr>
                <w:szCs w:val="16"/>
              </w:rPr>
            </w:pPr>
          </w:p>
        </w:tc>
        <w:tc>
          <w:tcPr>
            <w:tcW w:w="748" w:type="dxa"/>
            <w:shd w:val="clear" w:color="FFFFFF" w:fill="auto"/>
            <w:vAlign w:val="bottom"/>
          </w:tcPr>
          <w:p w:rsidR="00CC2835" w:rsidRPr="00CC2835" w:rsidRDefault="00CC2835" w:rsidP="00CC2835">
            <w:pPr>
              <w:rPr>
                <w:szCs w:val="16"/>
              </w:rPr>
            </w:pPr>
          </w:p>
        </w:tc>
        <w:tc>
          <w:tcPr>
            <w:tcW w:w="827" w:type="dxa"/>
            <w:shd w:val="clear" w:color="FFFFFF" w:fill="auto"/>
            <w:vAlign w:val="bottom"/>
          </w:tcPr>
          <w:p w:rsidR="00CC2835" w:rsidRPr="00CC2835" w:rsidRDefault="00CC2835" w:rsidP="00CC2835">
            <w:pPr>
              <w:rPr>
                <w:szCs w:val="16"/>
              </w:rPr>
            </w:pPr>
          </w:p>
        </w:tc>
        <w:tc>
          <w:tcPr>
            <w:tcW w:w="1063" w:type="dxa"/>
            <w:shd w:val="clear" w:color="FFFFFF" w:fill="auto"/>
            <w:vAlign w:val="bottom"/>
          </w:tcPr>
          <w:p w:rsidR="00CC2835" w:rsidRPr="00CC2835" w:rsidRDefault="00CC2835" w:rsidP="00CC2835">
            <w:pPr>
              <w:rPr>
                <w:szCs w:val="16"/>
              </w:rPr>
            </w:pPr>
          </w:p>
        </w:tc>
        <w:tc>
          <w:tcPr>
            <w:tcW w:w="1168" w:type="dxa"/>
            <w:shd w:val="clear" w:color="FFFFFF" w:fill="auto"/>
            <w:vAlign w:val="bottom"/>
          </w:tcPr>
          <w:p w:rsidR="00CC2835" w:rsidRPr="00CC2835" w:rsidRDefault="00CC2835" w:rsidP="00CC2835">
            <w:pPr>
              <w:rPr>
                <w:szCs w:val="16"/>
              </w:rPr>
            </w:pPr>
          </w:p>
        </w:tc>
        <w:tc>
          <w:tcPr>
            <w:tcW w:w="945" w:type="dxa"/>
            <w:shd w:val="clear" w:color="FFFFFF" w:fill="auto"/>
            <w:vAlign w:val="bottom"/>
          </w:tcPr>
          <w:p w:rsidR="00CC2835" w:rsidRPr="00CC2835" w:rsidRDefault="00CC2835" w:rsidP="00CC2835">
            <w:pPr>
              <w:rPr>
                <w:szCs w:val="16"/>
              </w:rPr>
            </w:pPr>
          </w:p>
        </w:tc>
        <w:tc>
          <w:tcPr>
            <w:tcW w:w="1234" w:type="dxa"/>
            <w:shd w:val="clear" w:color="FFFFFF" w:fill="auto"/>
            <w:vAlign w:val="bottom"/>
          </w:tcPr>
          <w:p w:rsidR="00CC2835" w:rsidRPr="00CC2835" w:rsidRDefault="00CC2835" w:rsidP="00CC2835">
            <w:pPr>
              <w:rPr>
                <w:szCs w:val="16"/>
              </w:rPr>
            </w:pPr>
          </w:p>
        </w:tc>
      </w:tr>
      <w:tr w:rsidR="00CC2835" w:rsidRPr="00CC2835" w:rsidTr="000B6CFA">
        <w:trPr>
          <w:trHeight w:val="60"/>
        </w:trPr>
        <w:tc>
          <w:tcPr>
            <w:tcW w:w="407" w:type="dxa"/>
            <w:shd w:val="clear" w:color="FFFFFF" w:fill="auto"/>
            <w:vAlign w:val="bottom"/>
          </w:tcPr>
          <w:p w:rsidR="00CC2835" w:rsidRPr="00CC2835" w:rsidRDefault="00CC2835" w:rsidP="00CC2835">
            <w:pPr>
              <w:rPr>
                <w:szCs w:val="16"/>
              </w:rPr>
            </w:pPr>
          </w:p>
        </w:tc>
        <w:tc>
          <w:tcPr>
            <w:tcW w:w="564" w:type="dxa"/>
            <w:shd w:val="clear" w:color="FFFFFF" w:fill="FFFFFF"/>
            <w:vAlign w:val="center"/>
          </w:tcPr>
          <w:p w:rsidR="00CC2835" w:rsidRPr="00CC2835" w:rsidRDefault="00CC2835" w:rsidP="00CC2835">
            <w:pPr>
              <w:jc w:val="center"/>
              <w:rPr>
                <w:rFonts w:ascii="Times New Roman" w:hAnsi="Times New Roman"/>
                <w:sz w:val="24"/>
                <w:szCs w:val="24"/>
              </w:rPr>
            </w:pPr>
            <w:r w:rsidRPr="00CC2835">
              <w:rPr>
                <w:rFonts w:ascii="Times New Roman" w:hAnsi="Times New Roman"/>
                <w:sz w:val="24"/>
                <w:szCs w:val="24"/>
              </w:rPr>
              <w:t>*</w:t>
            </w:r>
          </w:p>
        </w:tc>
        <w:tc>
          <w:tcPr>
            <w:tcW w:w="13807" w:type="dxa"/>
            <w:gridSpan w:val="13"/>
            <w:shd w:val="clear" w:color="FFFFFF" w:fill="auto"/>
            <w:vAlign w:val="bottom"/>
          </w:tcPr>
          <w:p w:rsidR="00CC2835" w:rsidRPr="00CC2835" w:rsidRDefault="00CC2835" w:rsidP="00CC2835">
            <w:pPr>
              <w:rPr>
                <w:rFonts w:ascii="Times New Roman" w:hAnsi="Times New Roman"/>
                <w:sz w:val="24"/>
                <w:szCs w:val="24"/>
              </w:rPr>
            </w:pPr>
            <w:r w:rsidRPr="00CC2835">
              <w:rPr>
                <w:rFonts w:ascii="Times New Roman" w:hAnsi="Times New Roman"/>
                <w:sz w:val="24"/>
                <w:szCs w:val="24"/>
              </w:rPr>
              <w:t>- первичная упаковка</w:t>
            </w:r>
          </w:p>
        </w:tc>
      </w:tr>
      <w:tr w:rsidR="00CC2835" w:rsidRPr="00CC2835" w:rsidTr="000B6CFA">
        <w:trPr>
          <w:trHeight w:val="60"/>
        </w:trPr>
        <w:tc>
          <w:tcPr>
            <w:tcW w:w="407" w:type="dxa"/>
            <w:shd w:val="clear" w:color="FFFFFF" w:fill="auto"/>
            <w:vAlign w:val="bottom"/>
          </w:tcPr>
          <w:p w:rsidR="00CC2835" w:rsidRPr="00CC2835" w:rsidRDefault="00CC2835" w:rsidP="00CC2835">
            <w:pPr>
              <w:rPr>
                <w:szCs w:val="16"/>
              </w:rPr>
            </w:pPr>
          </w:p>
        </w:tc>
        <w:tc>
          <w:tcPr>
            <w:tcW w:w="14371" w:type="dxa"/>
            <w:gridSpan w:val="14"/>
            <w:shd w:val="clear" w:color="FFFFFF" w:fill="auto"/>
            <w:vAlign w:val="bottom"/>
          </w:tcPr>
          <w:p w:rsidR="00CC2835" w:rsidRPr="00CC2835" w:rsidRDefault="00CC2835" w:rsidP="00CC2835">
            <w:pPr>
              <w:jc w:val="both"/>
              <w:rPr>
                <w:rFonts w:ascii="Times New Roman" w:hAnsi="Times New Roman"/>
                <w:sz w:val="24"/>
                <w:szCs w:val="24"/>
              </w:rPr>
            </w:pPr>
            <w:r w:rsidRPr="00CC2835">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CC2835" w:rsidRPr="00CC2835" w:rsidTr="000B6CFA">
        <w:trPr>
          <w:trHeight w:val="60"/>
        </w:trPr>
        <w:tc>
          <w:tcPr>
            <w:tcW w:w="407" w:type="dxa"/>
            <w:shd w:val="clear" w:color="FFFFFF" w:fill="auto"/>
            <w:vAlign w:val="bottom"/>
          </w:tcPr>
          <w:p w:rsidR="00CC2835" w:rsidRPr="00CC2835" w:rsidRDefault="00CC2835" w:rsidP="00CC2835">
            <w:pPr>
              <w:rPr>
                <w:szCs w:val="16"/>
              </w:rPr>
            </w:pPr>
          </w:p>
        </w:tc>
        <w:tc>
          <w:tcPr>
            <w:tcW w:w="564" w:type="dxa"/>
            <w:shd w:val="clear" w:color="FFFFFF" w:fill="FFFF00"/>
            <w:vAlign w:val="bottom"/>
          </w:tcPr>
          <w:p w:rsidR="00CC2835" w:rsidRPr="00CC2835" w:rsidRDefault="00CC2835" w:rsidP="00CC2835">
            <w:pPr>
              <w:jc w:val="center"/>
              <w:rPr>
                <w:rFonts w:ascii="Times New Roman" w:hAnsi="Times New Roman"/>
                <w:i/>
                <w:sz w:val="24"/>
                <w:szCs w:val="24"/>
              </w:rPr>
            </w:pPr>
            <w:r w:rsidRPr="00CC2835">
              <w:rPr>
                <w:rFonts w:ascii="Times New Roman" w:hAnsi="Times New Roman"/>
                <w:i/>
                <w:sz w:val="24"/>
                <w:szCs w:val="24"/>
              </w:rPr>
              <w:t>*</w:t>
            </w:r>
          </w:p>
        </w:tc>
        <w:tc>
          <w:tcPr>
            <w:tcW w:w="13807" w:type="dxa"/>
            <w:gridSpan w:val="13"/>
            <w:shd w:val="clear" w:color="FFFFFF" w:fill="auto"/>
            <w:vAlign w:val="bottom"/>
          </w:tcPr>
          <w:p w:rsidR="00CC2835" w:rsidRPr="00CC2835" w:rsidRDefault="00CC2835" w:rsidP="00CC2835">
            <w:pPr>
              <w:rPr>
                <w:rFonts w:ascii="Times New Roman" w:hAnsi="Times New Roman"/>
                <w:i/>
                <w:sz w:val="24"/>
                <w:szCs w:val="24"/>
              </w:rPr>
            </w:pPr>
            <w:r w:rsidRPr="00CC2835">
              <w:rPr>
                <w:rFonts w:ascii="Times New Roman" w:hAnsi="Times New Roman"/>
                <w:i/>
                <w:sz w:val="24"/>
                <w:szCs w:val="24"/>
              </w:rPr>
              <w:t>Значения заполняются контрагентом при формировании КП</w:t>
            </w:r>
          </w:p>
        </w:tc>
      </w:tr>
      <w:tr w:rsidR="00CC2835" w:rsidRPr="00CC2835" w:rsidTr="000B6CFA">
        <w:trPr>
          <w:trHeight w:val="60"/>
        </w:trPr>
        <w:tc>
          <w:tcPr>
            <w:tcW w:w="407" w:type="dxa"/>
            <w:shd w:val="clear" w:color="FFFFFF" w:fill="auto"/>
            <w:vAlign w:val="bottom"/>
          </w:tcPr>
          <w:p w:rsidR="00CC2835" w:rsidRPr="00CC2835" w:rsidRDefault="00CC2835" w:rsidP="00CC2835">
            <w:pPr>
              <w:rPr>
                <w:szCs w:val="16"/>
              </w:rPr>
            </w:pPr>
          </w:p>
        </w:tc>
        <w:tc>
          <w:tcPr>
            <w:tcW w:w="14371" w:type="dxa"/>
            <w:gridSpan w:val="14"/>
            <w:shd w:val="clear" w:color="FFFFFF" w:fill="auto"/>
            <w:vAlign w:val="bottom"/>
          </w:tcPr>
          <w:p w:rsidR="00CC2835" w:rsidRPr="00CC2835" w:rsidRDefault="00CC2835" w:rsidP="00CC2835">
            <w:pPr>
              <w:jc w:val="center"/>
              <w:rPr>
                <w:rFonts w:ascii="Times New Roman" w:hAnsi="Times New Roman"/>
                <w:b/>
                <w:sz w:val="24"/>
                <w:szCs w:val="24"/>
              </w:rPr>
            </w:pPr>
            <w:r w:rsidRPr="00CC2835">
              <w:rPr>
                <w:rFonts w:ascii="Times New Roman" w:hAnsi="Times New Roman"/>
                <w:b/>
                <w:sz w:val="24"/>
                <w:szCs w:val="24"/>
              </w:rPr>
              <w:t>Требования к оформлению коммерческих предложений (КП)</w:t>
            </w:r>
          </w:p>
        </w:tc>
      </w:tr>
      <w:tr w:rsidR="00CC2835" w:rsidRPr="00CC2835" w:rsidTr="000B6CFA">
        <w:trPr>
          <w:trHeight w:val="60"/>
        </w:trPr>
        <w:tc>
          <w:tcPr>
            <w:tcW w:w="407" w:type="dxa"/>
            <w:shd w:val="clear" w:color="FFFFFF" w:fill="auto"/>
            <w:vAlign w:val="bottom"/>
          </w:tcPr>
          <w:p w:rsidR="00CC2835" w:rsidRPr="00CC2835" w:rsidRDefault="00CC2835" w:rsidP="00CC2835">
            <w:pPr>
              <w:rPr>
                <w:szCs w:val="16"/>
              </w:rPr>
            </w:pPr>
          </w:p>
        </w:tc>
        <w:tc>
          <w:tcPr>
            <w:tcW w:w="564" w:type="dxa"/>
            <w:shd w:val="clear" w:color="FFFFFF" w:fill="auto"/>
            <w:vAlign w:val="center"/>
          </w:tcPr>
          <w:p w:rsidR="00CC2835" w:rsidRPr="00CC2835" w:rsidRDefault="00CC2835" w:rsidP="00CC2835">
            <w:pPr>
              <w:jc w:val="center"/>
              <w:rPr>
                <w:rFonts w:ascii="Times New Roman" w:hAnsi="Times New Roman"/>
                <w:sz w:val="24"/>
                <w:szCs w:val="24"/>
              </w:rPr>
            </w:pPr>
            <w:r w:rsidRPr="00CC2835">
              <w:rPr>
                <w:rFonts w:ascii="Times New Roman" w:hAnsi="Times New Roman"/>
                <w:sz w:val="24"/>
                <w:szCs w:val="24"/>
              </w:rPr>
              <w:t>•</w:t>
            </w:r>
          </w:p>
        </w:tc>
        <w:tc>
          <w:tcPr>
            <w:tcW w:w="13807" w:type="dxa"/>
            <w:gridSpan w:val="13"/>
            <w:shd w:val="clear" w:color="FFFFFF" w:fill="auto"/>
            <w:vAlign w:val="bottom"/>
          </w:tcPr>
          <w:p w:rsidR="00CC2835" w:rsidRPr="00CC2835" w:rsidRDefault="00CC2835" w:rsidP="00CC2835">
            <w:pPr>
              <w:rPr>
                <w:rFonts w:ascii="Times New Roman" w:hAnsi="Times New Roman"/>
                <w:sz w:val="24"/>
                <w:szCs w:val="24"/>
                <w:u w:val="single"/>
              </w:rPr>
            </w:pPr>
            <w:r w:rsidRPr="00CC2835">
              <w:rPr>
                <w:rFonts w:ascii="Times New Roman" w:hAnsi="Times New Roman"/>
                <w:sz w:val="24"/>
                <w:szCs w:val="24"/>
                <w:u w:val="single"/>
              </w:rPr>
              <w:t>КП должно содержать:</w:t>
            </w:r>
          </w:p>
        </w:tc>
      </w:tr>
      <w:tr w:rsidR="00CC2835" w:rsidRPr="00CC2835" w:rsidTr="000B6CFA">
        <w:trPr>
          <w:trHeight w:val="60"/>
        </w:trPr>
        <w:tc>
          <w:tcPr>
            <w:tcW w:w="407" w:type="dxa"/>
            <w:shd w:val="clear" w:color="FFFFFF" w:fill="auto"/>
            <w:vAlign w:val="bottom"/>
          </w:tcPr>
          <w:p w:rsidR="00CC2835" w:rsidRPr="00CC2835" w:rsidRDefault="00CC2835" w:rsidP="00CC2835">
            <w:pPr>
              <w:rPr>
                <w:szCs w:val="16"/>
              </w:rPr>
            </w:pPr>
          </w:p>
        </w:tc>
        <w:tc>
          <w:tcPr>
            <w:tcW w:w="564" w:type="dxa"/>
            <w:shd w:val="clear" w:color="FFFFFF" w:fill="auto"/>
            <w:vAlign w:val="bottom"/>
          </w:tcPr>
          <w:p w:rsidR="00CC2835" w:rsidRPr="00CC2835" w:rsidRDefault="00CC2835" w:rsidP="00CC2835">
            <w:pPr>
              <w:jc w:val="right"/>
              <w:rPr>
                <w:rFonts w:ascii="Times New Roman" w:hAnsi="Times New Roman"/>
                <w:sz w:val="24"/>
                <w:szCs w:val="24"/>
              </w:rPr>
            </w:pPr>
            <w:r w:rsidRPr="00CC2835">
              <w:rPr>
                <w:rFonts w:ascii="Times New Roman" w:hAnsi="Times New Roman"/>
                <w:sz w:val="24"/>
                <w:szCs w:val="24"/>
              </w:rPr>
              <w:t>1.</w:t>
            </w:r>
          </w:p>
        </w:tc>
        <w:tc>
          <w:tcPr>
            <w:tcW w:w="13807" w:type="dxa"/>
            <w:gridSpan w:val="13"/>
            <w:shd w:val="clear" w:color="FFFFFF" w:fill="auto"/>
            <w:vAlign w:val="bottom"/>
          </w:tcPr>
          <w:p w:rsidR="00CC2835" w:rsidRPr="00CC2835" w:rsidRDefault="00CC2835" w:rsidP="00CC2835">
            <w:pPr>
              <w:jc w:val="both"/>
              <w:rPr>
                <w:rFonts w:ascii="Times New Roman" w:hAnsi="Times New Roman"/>
                <w:sz w:val="24"/>
                <w:szCs w:val="24"/>
              </w:rPr>
            </w:pPr>
            <w:r w:rsidRPr="00CC2835">
              <w:rPr>
                <w:rFonts w:ascii="Times New Roman" w:hAnsi="Times New Roman"/>
                <w:sz w:val="24"/>
                <w:szCs w:val="24"/>
              </w:rPr>
              <w:t>Наименование заказчика, контактные данные.</w:t>
            </w:r>
          </w:p>
        </w:tc>
      </w:tr>
      <w:tr w:rsidR="00CC2835" w:rsidRPr="00CC2835" w:rsidTr="000B6CFA">
        <w:trPr>
          <w:trHeight w:val="60"/>
          <w:tblHeader/>
        </w:trPr>
        <w:tc>
          <w:tcPr>
            <w:tcW w:w="407" w:type="dxa"/>
            <w:shd w:val="clear" w:color="FFFFFF" w:fill="auto"/>
            <w:vAlign w:val="bottom"/>
          </w:tcPr>
          <w:p w:rsidR="00CC2835" w:rsidRPr="00CC2835" w:rsidRDefault="00CC2835" w:rsidP="00CC2835">
            <w:pPr>
              <w:rPr>
                <w:szCs w:val="16"/>
              </w:rPr>
            </w:pPr>
          </w:p>
        </w:tc>
        <w:tc>
          <w:tcPr>
            <w:tcW w:w="564" w:type="dxa"/>
            <w:shd w:val="clear" w:color="FFFFFF" w:fill="auto"/>
            <w:vAlign w:val="bottom"/>
          </w:tcPr>
          <w:p w:rsidR="00CC2835" w:rsidRPr="00CC2835" w:rsidRDefault="00CC2835" w:rsidP="00CC2835">
            <w:pPr>
              <w:jc w:val="right"/>
              <w:rPr>
                <w:rFonts w:ascii="Times New Roman" w:hAnsi="Times New Roman"/>
                <w:sz w:val="24"/>
                <w:szCs w:val="24"/>
              </w:rPr>
            </w:pPr>
            <w:r w:rsidRPr="00CC2835">
              <w:rPr>
                <w:rFonts w:ascii="Times New Roman" w:hAnsi="Times New Roman"/>
                <w:sz w:val="24"/>
                <w:szCs w:val="24"/>
              </w:rPr>
              <w:t>2.</w:t>
            </w:r>
          </w:p>
        </w:tc>
        <w:tc>
          <w:tcPr>
            <w:tcW w:w="13807" w:type="dxa"/>
            <w:gridSpan w:val="13"/>
            <w:shd w:val="clear" w:color="FFFFFF" w:fill="auto"/>
            <w:vAlign w:val="bottom"/>
          </w:tcPr>
          <w:p w:rsidR="00CC2835" w:rsidRPr="00CC2835" w:rsidRDefault="00CC2835" w:rsidP="00CC2835">
            <w:pPr>
              <w:jc w:val="both"/>
              <w:rPr>
                <w:rFonts w:ascii="Times New Roman" w:hAnsi="Times New Roman"/>
                <w:sz w:val="24"/>
                <w:szCs w:val="24"/>
              </w:rPr>
            </w:pPr>
            <w:r w:rsidRPr="00CC2835">
              <w:rPr>
                <w:rFonts w:ascii="Times New Roman" w:hAnsi="Times New Roman"/>
                <w:sz w:val="24"/>
                <w:szCs w:val="24"/>
              </w:rPr>
              <w:t>Описание объекта закупки в соответствии с ЗКП</w:t>
            </w:r>
          </w:p>
        </w:tc>
      </w:tr>
      <w:tr w:rsidR="00CC2835" w:rsidRPr="00CC2835" w:rsidTr="000B6CFA">
        <w:trPr>
          <w:trHeight w:val="60"/>
        </w:trPr>
        <w:tc>
          <w:tcPr>
            <w:tcW w:w="407" w:type="dxa"/>
            <w:shd w:val="clear" w:color="FFFFFF" w:fill="auto"/>
            <w:vAlign w:val="bottom"/>
          </w:tcPr>
          <w:p w:rsidR="00CC2835" w:rsidRPr="00CC2835" w:rsidRDefault="00CC2835" w:rsidP="00CC2835">
            <w:pPr>
              <w:rPr>
                <w:szCs w:val="16"/>
              </w:rPr>
            </w:pPr>
          </w:p>
        </w:tc>
        <w:tc>
          <w:tcPr>
            <w:tcW w:w="564" w:type="dxa"/>
            <w:shd w:val="clear" w:color="FFFFFF" w:fill="auto"/>
            <w:vAlign w:val="bottom"/>
          </w:tcPr>
          <w:p w:rsidR="00CC2835" w:rsidRPr="00CC2835" w:rsidRDefault="00CC2835" w:rsidP="00CC2835">
            <w:pPr>
              <w:jc w:val="right"/>
              <w:rPr>
                <w:rFonts w:ascii="Times New Roman" w:hAnsi="Times New Roman"/>
                <w:sz w:val="24"/>
                <w:szCs w:val="24"/>
              </w:rPr>
            </w:pPr>
            <w:r w:rsidRPr="00CC2835">
              <w:rPr>
                <w:rFonts w:ascii="Times New Roman" w:hAnsi="Times New Roman"/>
                <w:sz w:val="24"/>
                <w:szCs w:val="24"/>
              </w:rPr>
              <w:t>3.</w:t>
            </w:r>
          </w:p>
        </w:tc>
        <w:tc>
          <w:tcPr>
            <w:tcW w:w="13807" w:type="dxa"/>
            <w:gridSpan w:val="13"/>
            <w:shd w:val="clear" w:color="FFFFFF" w:fill="auto"/>
            <w:vAlign w:val="bottom"/>
          </w:tcPr>
          <w:p w:rsidR="00CC2835" w:rsidRPr="00CC2835" w:rsidRDefault="00CC2835" w:rsidP="00CC2835">
            <w:pPr>
              <w:jc w:val="both"/>
              <w:rPr>
                <w:rFonts w:ascii="Times New Roman" w:hAnsi="Times New Roman"/>
                <w:sz w:val="24"/>
                <w:szCs w:val="24"/>
              </w:rPr>
            </w:pPr>
            <w:r w:rsidRPr="00CC2835">
              <w:rPr>
                <w:rFonts w:ascii="Times New Roman" w:hAnsi="Times New Roman"/>
                <w:sz w:val="24"/>
                <w:szCs w:val="24"/>
              </w:rPr>
              <w:t>Сведения, необходимые для определения идентичности или однородности товара (работы, услуги) предлагаемых поставщиком в соответствии с ЗКП</w:t>
            </w:r>
          </w:p>
        </w:tc>
      </w:tr>
      <w:tr w:rsidR="00CC2835" w:rsidRPr="00CC2835" w:rsidTr="000B6CFA">
        <w:trPr>
          <w:trHeight w:val="60"/>
        </w:trPr>
        <w:tc>
          <w:tcPr>
            <w:tcW w:w="407" w:type="dxa"/>
            <w:shd w:val="clear" w:color="FFFFFF" w:fill="auto"/>
            <w:vAlign w:val="bottom"/>
          </w:tcPr>
          <w:p w:rsidR="00CC2835" w:rsidRPr="00CC2835" w:rsidRDefault="00CC2835" w:rsidP="00CC2835">
            <w:pPr>
              <w:rPr>
                <w:szCs w:val="16"/>
              </w:rPr>
            </w:pPr>
          </w:p>
        </w:tc>
        <w:tc>
          <w:tcPr>
            <w:tcW w:w="564" w:type="dxa"/>
            <w:shd w:val="clear" w:color="FFFFFF" w:fill="auto"/>
            <w:vAlign w:val="bottom"/>
          </w:tcPr>
          <w:p w:rsidR="00CC2835" w:rsidRPr="00CC2835" w:rsidRDefault="00CC2835" w:rsidP="00CC2835">
            <w:pPr>
              <w:jc w:val="right"/>
              <w:rPr>
                <w:rFonts w:ascii="Times New Roman" w:hAnsi="Times New Roman"/>
                <w:sz w:val="24"/>
                <w:szCs w:val="24"/>
              </w:rPr>
            </w:pPr>
            <w:r w:rsidRPr="00CC2835">
              <w:rPr>
                <w:rFonts w:ascii="Times New Roman" w:hAnsi="Times New Roman"/>
                <w:sz w:val="24"/>
                <w:szCs w:val="24"/>
              </w:rPr>
              <w:t>4.</w:t>
            </w:r>
          </w:p>
        </w:tc>
        <w:tc>
          <w:tcPr>
            <w:tcW w:w="13807" w:type="dxa"/>
            <w:gridSpan w:val="13"/>
            <w:shd w:val="clear" w:color="FFFFFF" w:fill="auto"/>
            <w:vAlign w:val="bottom"/>
          </w:tcPr>
          <w:p w:rsidR="00CC2835" w:rsidRPr="00CC2835" w:rsidRDefault="00CC2835" w:rsidP="00CC2835">
            <w:pPr>
              <w:jc w:val="both"/>
              <w:rPr>
                <w:rFonts w:ascii="Times New Roman" w:hAnsi="Times New Roman"/>
                <w:sz w:val="24"/>
                <w:szCs w:val="24"/>
              </w:rPr>
            </w:pPr>
            <w:r w:rsidRPr="00CC2835">
              <w:rPr>
                <w:rFonts w:ascii="Times New Roman" w:hAnsi="Times New Roman"/>
                <w:sz w:val="24"/>
                <w:szCs w:val="24"/>
              </w:rPr>
              <w:t>Актуальные на момент запроса цены товара (работ, услуг), технические характеристики и прочие данные, в том числе условия поставки и оплаты, полностью соответствующие указанным в ЗКП;</w:t>
            </w:r>
          </w:p>
        </w:tc>
      </w:tr>
      <w:tr w:rsidR="00CC2835" w:rsidRPr="00CC2835" w:rsidTr="000B6CFA">
        <w:trPr>
          <w:trHeight w:val="60"/>
        </w:trPr>
        <w:tc>
          <w:tcPr>
            <w:tcW w:w="407" w:type="dxa"/>
            <w:shd w:val="clear" w:color="FFFFFF" w:fill="auto"/>
            <w:vAlign w:val="bottom"/>
          </w:tcPr>
          <w:p w:rsidR="00CC2835" w:rsidRPr="00CC2835" w:rsidRDefault="00CC2835" w:rsidP="00CC2835">
            <w:pPr>
              <w:rPr>
                <w:szCs w:val="16"/>
              </w:rPr>
            </w:pPr>
          </w:p>
        </w:tc>
        <w:tc>
          <w:tcPr>
            <w:tcW w:w="564" w:type="dxa"/>
            <w:shd w:val="clear" w:color="FFFFFF" w:fill="auto"/>
            <w:vAlign w:val="center"/>
          </w:tcPr>
          <w:p w:rsidR="00CC2835" w:rsidRPr="00CC2835" w:rsidRDefault="00CC2835" w:rsidP="00CC2835">
            <w:pPr>
              <w:jc w:val="center"/>
              <w:rPr>
                <w:rFonts w:ascii="Times New Roman" w:hAnsi="Times New Roman"/>
                <w:sz w:val="24"/>
                <w:szCs w:val="24"/>
              </w:rPr>
            </w:pPr>
            <w:r w:rsidRPr="00CC2835">
              <w:rPr>
                <w:rFonts w:ascii="Times New Roman" w:hAnsi="Times New Roman"/>
                <w:sz w:val="24"/>
                <w:szCs w:val="24"/>
              </w:rPr>
              <w:t>•</w:t>
            </w:r>
          </w:p>
        </w:tc>
        <w:tc>
          <w:tcPr>
            <w:tcW w:w="13807" w:type="dxa"/>
            <w:gridSpan w:val="13"/>
            <w:shd w:val="clear" w:color="FFFFFF" w:fill="auto"/>
            <w:vAlign w:val="bottom"/>
          </w:tcPr>
          <w:p w:rsidR="00CC2835" w:rsidRPr="00CC2835" w:rsidRDefault="00CC2835" w:rsidP="00CC2835">
            <w:pPr>
              <w:jc w:val="both"/>
              <w:rPr>
                <w:rFonts w:ascii="Times New Roman" w:hAnsi="Times New Roman"/>
                <w:sz w:val="24"/>
                <w:szCs w:val="24"/>
              </w:rPr>
            </w:pPr>
            <w:r w:rsidRPr="00CC2835">
              <w:rPr>
                <w:rFonts w:ascii="Times New Roman" w:hAnsi="Times New Roman"/>
                <w:sz w:val="24"/>
                <w:szCs w:val="24"/>
              </w:rPr>
              <w:t>КП оформляется на официальном бланке поставщика и должно включать в себя следующую информацию:</w:t>
            </w:r>
          </w:p>
        </w:tc>
      </w:tr>
      <w:tr w:rsidR="00CC2835" w:rsidRPr="00CC2835" w:rsidTr="000B6CFA">
        <w:trPr>
          <w:trHeight w:val="60"/>
        </w:trPr>
        <w:tc>
          <w:tcPr>
            <w:tcW w:w="407" w:type="dxa"/>
            <w:shd w:val="clear" w:color="FFFFFF" w:fill="auto"/>
            <w:vAlign w:val="bottom"/>
          </w:tcPr>
          <w:p w:rsidR="00CC2835" w:rsidRPr="00CC2835" w:rsidRDefault="00CC2835" w:rsidP="00CC2835">
            <w:pPr>
              <w:rPr>
                <w:szCs w:val="16"/>
              </w:rPr>
            </w:pPr>
          </w:p>
        </w:tc>
        <w:tc>
          <w:tcPr>
            <w:tcW w:w="564" w:type="dxa"/>
            <w:shd w:val="clear" w:color="FFFFFF" w:fill="auto"/>
            <w:vAlign w:val="bottom"/>
          </w:tcPr>
          <w:p w:rsidR="00CC2835" w:rsidRPr="00CC2835" w:rsidRDefault="00CC2835" w:rsidP="00CC2835">
            <w:pPr>
              <w:jc w:val="right"/>
              <w:rPr>
                <w:rFonts w:ascii="Times New Roman" w:hAnsi="Times New Roman"/>
                <w:sz w:val="24"/>
                <w:szCs w:val="24"/>
              </w:rPr>
            </w:pPr>
            <w:r w:rsidRPr="00CC2835">
              <w:rPr>
                <w:rFonts w:ascii="Times New Roman" w:hAnsi="Times New Roman"/>
                <w:sz w:val="24"/>
                <w:szCs w:val="24"/>
              </w:rPr>
              <w:t>1.</w:t>
            </w:r>
          </w:p>
        </w:tc>
        <w:tc>
          <w:tcPr>
            <w:tcW w:w="13807" w:type="dxa"/>
            <w:gridSpan w:val="13"/>
            <w:shd w:val="clear" w:color="FFFFFF" w:fill="auto"/>
            <w:vAlign w:val="bottom"/>
          </w:tcPr>
          <w:p w:rsidR="00CC2835" w:rsidRPr="00CC2835" w:rsidRDefault="00CC2835" w:rsidP="00CC2835">
            <w:pPr>
              <w:jc w:val="both"/>
              <w:rPr>
                <w:rFonts w:ascii="Times New Roman" w:hAnsi="Times New Roman"/>
                <w:sz w:val="24"/>
                <w:szCs w:val="24"/>
              </w:rPr>
            </w:pPr>
            <w:r w:rsidRPr="00CC2835">
              <w:rPr>
                <w:rFonts w:ascii="Times New Roman" w:hAnsi="Times New Roman"/>
                <w:sz w:val="24"/>
                <w:szCs w:val="24"/>
              </w:rPr>
              <w:t>Идентификационный (регистрационный номер) и дату ЗКП;</w:t>
            </w:r>
          </w:p>
        </w:tc>
      </w:tr>
      <w:tr w:rsidR="00CC2835" w:rsidRPr="00CC2835" w:rsidTr="000B6CFA">
        <w:trPr>
          <w:trHeight w:val="60"/>
        </w:trPr>
        <w:tc>
          <w:tcPr>
            <w:tcW w:w="407" w:type="dxa"/>
            <w:shd w:val="clear" w:color="FFFFFF" w:fill="auto"/>
            <w:vAlign w:val="bottom"/>
          </w:tcPr>
          <w:p w:rsidR="00CC2835" w:rsidRPr="00CC2835" w:rsidRDefault="00CC2835" w:rsidP="00CC2835">
            <w:pPr>
              <w:rPr>
                <w:szCs w:val="16"/>
              </w:rPr>
            </w:pPr>
          </w:p>
        </w:tc>
        <w:tc>
          <w:tcPr>
            <w:tcW w:w="564" w:type="dxa"/>
            <w:shd w:val="clear" w:color="FFFFFF" w:fill="auto"/>
            <w:vAlign w:val="bottom"/>
          </w:tcPr>
          <w:p w:rsidR="00CC2835" w:rsidRPr="00CC2835" w:rsidRDefault="00CC2835" w:rsidP="00CC2835">
            <w:pPr>
              <w:jc w:val="right"/>
              <w:rPr>
                <w:rFonts w:ascii="Times New Roman" w:hAnsi="Times New Roman"/>
                <w:sz w:val="24"/>
                <w:szCs w:val="24"/>
              </w:rPr>
            </w:pPr>
            <w:r w:rsidRPr="00CC2835">
              <w:rPr>
                <w:rFonts w:ascii="Times New Roman" w:hAnsi="Times New Roman"/>
                <w:sz w:val="24"/>
                <w:szCs w:val="24"/>
              </w:rPr>
              <w:t>2.</w:t>
            </w:r>
          </w:p>
        </w:tc>
        <w:tc>
          <w:tcPr>
            <w:tcW w:w="13807" w:type="dxa"/>
            <w:gridSpan w:val="13"/>
            <w:shd w:val="clear" w:color="FFFFFF" w:fill="auto"/>
            <w:vAlign w:val="bottom"/>
          </w:tcPr>
          <w:p w:rsidR="00CC2835" w:rsidRPr="00CC2835" w:rsidRDefault="00CC2835" w:rsidP="00CC2835">
            <w:pPr>
              <w:jc w:val="both"/>
              <w:rPr>
                <w:rFonts w:ascii="Times New Roman" w:hAnsi="Times New Roman"/>
                <w:sz w:val="24"/>
                <w:szCs w:val="24"/>
              </w:rPr>
            </w:pPr>
            <w:r w:rsidRPr="00CC2835">
              <w:rPr>
                <w:rFonts w:ascii="Times New Roman" w:hAnsi="Times New Roman"/>
                <w:sz w:val="24"/>
                <w:szCs w:val="24"/>
              </w:rPr>
              <w:t>Полные реквизиты организации;</w:t>
            </w:r>
          </w:p>
        </w:tc>
      </w:tr>
      <w:tr w:rsidR="00CC2835" w:rsidRPr="00CC2835" w:rsidTr="000B6CFA">
        <w:trPr>
          <w:trHeight w:val="60"/>
        </w:trPr>
        <w:tc>
          <w:tcPr>
            <w:tcW w:w="407" w:type="dxa"/>
            <w:shd w:val="clear" w:color="FFFFFF" w:fill="auto"/>
            <w:vAlign w:val="bottom"/>
          </w:tcPr>
          <w:p w:rsidR="00CC2835" w:rsidRPr="00CC2835" w:rsidRDefault="00CC2835" w:rsidP="00CC2835">
            <w:pPr>
              <w:rPr>
                <w:szCs w:val="16"/>
              </w:rPr>
            </w:pPr>
          </w:p>
        </w:tc>
        <w:tc>
          <w:tcPr>
            <w:tcW w:w="564" w:type="dxa"/>
            <w:shd w:val="clear" w:color="FFFFFF" w:fill="auto"/>
            <w:vAlign w:val="center"/>
          </w:tcPr>
          <w:p w:rsidR="00CC2835" w:rsidRPr="00CC2835" w:rsidRDefault="00CC2835" w:rsidP="00CC2835">
            <w:pPr>
              <w:jc w:val="center"/>
              <w:rPr>
                <w:rFonts w:ascii="Times New Roman" w:hAnsi="Times New Roman"/>
                <w:sz w:val="24"/>
                <w:szCs w:val="24"/>
              </w:rPr>
            </w:pPr>
            <w:r w:rsidRPr="00CC2835">
              <w:rPr>
                <w:rFonts w:ascii="Times New Roman" w:hAnsi="Times New Roman"/>
                <w:sz w:val="24"/>
                <w:szCs w:val="24"/>
              </w:rPr>
              <w:t>•</w:t>
            </w:r>
          </w:p>
        </w:tc>
        <w:tc>
          <w:tcPr>
            <w:tcW w:w="13807" w:type="dxa"/>
            <w:gridSpan w:val="13"/>
            <w:shd w:val="clear" w:color="FFFFFF" w:fill="auto"/>
            <w:vAlign w:val="bottom"/>
          </w:tcPr>
          <w:p w:rsidR="00CC2835" w:rsidRPr="00CC2835" w:rsidRDefault="00CC2835" w:rsidP="00CC2835">
            <w:pPr>
              <w:jc w:val="both"/>
              <w:rPr>
                <w:rFonts w:ascii="Times New Roman" w:hAnsi="Times New Roman"/>
                <w:sz w:val="24"/>
                <w:szCs w:val="24"/>
                <w:u w:val="single"/>
              </w:rPr>
            </w:pPr>
            <w:r w:rsidRPr="00CC2835">
              <w:rPr>
                <w:rFonts w:ascii="Times New Roman" w:hAnsi="Times New Roman"/>
                <w:sz w:val="24"/>
                <w:szCs w:val="24"/>
                <w:u w:val="single"/>
              </w:rPr>
              <w:t>КП заверяется «живой» печатью и подписью руководителя организации или уполномоченного лица.</w:t>
            </w:r>
          </w:p>
        </w:tc>
      </w:tr>
      <w:tr w:rsidR="00CC2835" w:rsidRPr="00CC2835" w:rsidTr="000B6CFA">
        <w:trPr>
          <w:trHeight w:val="60"/>
        </w:trPr>
        <w:tc>
          <w:tcPr>
            <w:tcW w:w="407" w:type="dxa"/>
            <w:shd w:val="clear" w:color="FFFFFF" w:fill="auto"/>
            <w:vAlign w:val="bottom"/>
          </w:tcPr>
          <w:p w:rsidR="00CC2835" w:rsidRPr="00CC2835" w:rsidRDefault="00CC2835" w:rsidP="00CC2835">
            <w:pPr>
              <w:rPr>
                <w:szCs w:val="16"/>
              </w:rPr>
            </w:pPr>
          </w:p>
        </w:tc>
        <w:tc>
          <w:tcPr>
            <w:tcW w:w="14371" w:type="dxa"/>
            <w:gridSpan w:val="14"/>
            <w:shd w:val="clear" w:color="FFFFFF" w:fill="auto"/>
            <w:vAlign w:val="bottom"/>
          </w:tcPr>
          <w:p w:rsidR="00CC2835" w:rsidRPr="00CC2835" w:rsidRDefault="00CC2835" w:rsidP="00CC2835">
            <w:pPr>
              <w:jc w:val="both"/>
              <w:rPr>
                <w:rFonts w:ascii="Times New Roman" w:hAnsi="Times New Roman"/>
                <w:i/>
                <w:sz w:val="24"/>
                <w:szCs w:val="24"/>
              </w:rPr>
            </w:pPr>
            <w:r w:rsidRPr="00CC2835">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tc>
      </w:tr>
      <w:tr w:rsidR="00CC2835" w:rsidRPr="00CC2835" w:rsidTr="000B6CFA">
        <w:trPr>
          <w:trHeight w:val="60"/>
        </w:trPr>
        <w:tc>
          <w:tcPr>
            <w:tcW w:w="407" w:type="dxa"/>
            <w:shd w:val="clear" w:color="FFFFFF" w:fill="auto"/>
            <w:vAlign w:val="bottom"/>
          </w:tcPr>
          <w:p w:rsidR="00CC2835" w:rsidRPr="00CC2835" w:rsidRDefault="00CC2835" w:rsidP="00CC2835">
            <w:pPr>
              <w:rPr>
                <w:szCs w:val="16"/>
              </w:rPr>
            </w:pPr>
          </w:p>
        </w:tc>
        <w:tc>
          <w:tcPr>
            <w:tcW w:w="14371" w:type="dxa"/>
            <w:gridSpan w:val="14"/>
            <w:shd w:val="clear" w:color="FFFFFF" w:fill="auto"/>
            <w:vAlign w:val="bottom"/>
          </w:tcPr>
          <w:p w:rsidR="00CC2835" w:rsidRPr="00CC2835" w:rsidRDefault="00CC2835" w:rsidP="00CC2835">
            <w:pPr>
              <w:jc w:val="both"/>
              <w:rPr>
                <w:rFonts w:ascii="Times New Roman" w:hAnsi="Times New Roman"/>
                <w:i/>
                <w:sz w:val="24"/>
                <w:szCs w:val="24"/>
              </w:rPr>
            </w:pPr>
            <w:r w:rsidRPr="00CC2835">
              <w:rPr>
                <w:rFonts w:ascii="Times New Roman" w:hAnsi="Times New Roman"/>
                <w:i/>
                <w:sz w:val="24"/>
                <w:szCs w:val="24"/>
              </w:rPr>
              <w:t>Из коммерческого предложения должна однозначно определяться предлагаемая цена единицы товара, на условиях, указанных в запросе, а также срок действия предложения.</w:t>
            </w:r>
          </w:p>
        </w:tc>
      </w:tr>
    </w:tbl>
    <w:p w:rsidR="00170252" w:rsidRDefault="00170252" w:rsidP="000820E3">
      <w:pPr>
        <w:rPr>
          <w:rFonts w:ascii="Times New Roman" w:hAnsi="Times New Roman" w:cs="Times New Roman"/>
          <w:b/>
          <w:sz w:val="28"/>
          <w:szCs w:val="28"/>
        </w:rPr>
      </w:pPr>
    </w:p>
    <w:sectPr w:rsidR="00170252" w:rsidSect="00CC2835">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9A0" w:rsidRDefault="00A639A0">
      <w:pPr>
        <w:spacing w:after="0" w:line="240" w:lineRule="auto"/>
      </w:pPr>
      <w:r>
        <w:separator/>
      </w:r>
    </w:p>
  </w:endnote>
  <w:endnote w:type="continuationSeparator" w:id="0">
    <w:p w:rsidR="00A639A0" w:rsidRDefault="00A6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14C6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14C62">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14C6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14C6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14C6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CC2835">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9A0" w:rsidRDefault="00A639A0">
      <w:pPr>
        <w:spacing w:after="0" w:line="240" w:lineRule="auto"/>
      </w:pPr>
      <w:r>
        <w:separator/>
      </w:r>
    </w:p>
  </w:footnote>
  <w:footnote w:type="continuationSeparator" w:id="0">
    <w:p w:rsidR="00A639A0" w:rsidRDefault="00A639A0">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39A0"/>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2835"/>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14C62"/>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C2835"/>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C2835"/>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EF59F-EE6B-40AA-BDAC-5FC3ECE5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2020-03-26T15:00:00Z</dcterms:created>
  <dcterms:modified xsi:type="dcterms:W3CDTF">2020-03-26T15:00:00Z</dcterms:modified>
</cp:coreProperties>
</file>