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05-07/978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86DC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02"/>
        <w:gridCol w:w="1632"/>
        <w:gridCol w:w="1178"/>
        <w:gridCol w:w="1867"/>
        <w:gridCol w:w="1375"/>
        <w:gridCol w:w="1909"/>
        <w:gridCol w:w="1375"/>
        <w:gridCol w:w="1584"/>
        <w:gridCol w:w="988"/>
        <w:gridCol w:w="1368"/>
        <w:gridCol w:w="724"/>
        <w:gridCol w:w="835"/>
        <w:gridCol w:w="712"/>
      </w:tblGrid>
      <w:tr w:rsidR="00392985" w:rsidRPr="00392985" w:rsidTr="00392985">
        <w:trPr>
          <w:trHeight w:val="1020"/>
        </w:trPr>
        <w:tc>
          <w:tcPr>
            <w:tcW w:w="1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пп</w:t>
            </w:r>
          </w:p>
        </w:tc>
        <w:tc>
          <w:tcPr>
            <w:tcW w:w="5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Наименование товара, работы, услуги</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Код позиции</w:t>
            </w:r>
          </w:p>
        </w:tc>
        <w:tc>
          <w:tcPr>
            <w:tcW w:w="2029" w:type="pct"/>
            <w:gridSpan w:val="4"/>
            <w:tcBorders>
              <w:top w:val="single" w:sz="4" w:space="0" w:color="auto"/>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Характеристики товара, работы, услуги</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Количество(объем работы, услуги)</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Единица измерения</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Страна происхождения Товара</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Ставка НДС%</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Цена за единицу без НДС</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Сумма без НДС</w:t>
            </w:r>
          </w:p>
        </w:tc>
      </w:tr>
      <w:tr w:rsidR="00392985" w:rsidRPr="00392985" w:rsidTr="00392985">
        <w:trPr>
          <w:trHeight w:val="1020"/>
        </w:trPr>
        <w:tc>
          <w:tcPr>
            <w:tcW w:w="122" w:type="pct"/>
            <w:vMerge/>
            <w:tcBorders>
              <w:top w:val="single" w:sz="4" w:space="0" w:color="auto"/>
              <w:left w:val="single" w:sz="4" w:space="0" w:color="auto"/>
              <w:bottom w:val="single" w:sz="4" w:space="0" w:color="auto"/>
              <w:right w:val="single" w:sz="4" w:space="0" w:color="auto"/>
            </w:tcBorders>
            <w:vAlign w:val="center"/>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p>
        </w:tc>
        <w:tc>
          <w:tcPr>
            <w:tcW w:w="582" w:type="pct"/>
            <w:tcBorders>
              <w:top w:val="nil"/>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Наименование характеристики</w:t>
            </w:r>
          </w:p>
        </w:tc>
        <w:tc>
          <w:tcPr>
            <w:tcW w:w="426" w:type="pct"/>
            <w:tcBorders>
              <w:top w:val="nil"/>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Единица измерения характеристики</w:t>
            </w:r>
          </w:p>
        </w:tc>
        <w:tc>
          <w:tcPr>
            <w:tcW w:w="426" w:type="pct"/>
            <w:tcBorders>
              <w:top w:val="nil"/>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p>
        </w:tc>
        <w:tc>
          <w:tcPr>
            <w:tcW w:w="424" w:type="pct"/>
            <w:tcBorders>
              <w:top w:val="nil"/>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single" w:sz="4" w:space="0" w:color="auto"/>
              <w:right w:val="single" w:sz="4" w:space="0" w:color="auto"/>
            </w:tcBorders>
            <w:shd w:val="clear" w:color="auto" w:fill="auto"/>
            <w:vAlign w:val="center"/>
            <w:hideMark/>
          </w:tcPr>
          <w:p w:rsidR="00392985" w:rsidRPr="00392985" w:rsidRDefault="00392985" w:rsidP="00392985">
            <w:pPr>
              <w:spacing w:after="0" w:line="240" w:lineRule="auto"/>
              <w:jc w:val="center"/>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1</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Абсорбент диоксида углерода</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32.50.21.123-00000032*</w:t>
            </w:r>
          </w:p>
        </w:tc>
        <w:tc>
          <w:tcPr>
            <w:tcW w:w="582"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Масса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4.5  и  ≤ 5</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Килограмм</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B0F0"/>
                <w:sz w:val="20"/>
                <w:szCs w:val="20"/>
                <w:lang w:eastAsia="ru-RU"/>
              </w:rPr>
            </w:pPr>
            <w:r w:rsidRPr="00392985">
              <w:rPr>
                <w:rFonts w:ascii="Times New Roman" w:eastAsia="Times New Roman" w:hAnsi="Times New Roman" w:cs="Times New Roman"/>
                <w:color w:val="00B0F0"/>
                <w:sz w:val="20"/>
                <w:szCs w:val="20"/>
                <w:lang w:eastAsia="ru-RU"/>
              </w:rPr>
              <w:t xml:space="preserve"> Участник закупки указывает в заявке конкретное  значение характеристики </w:t>
            </w:r>
          </w:p>
        </w:tc>
        <w:tc>
          <w:tcPr>
            <w:tcW w:w="49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124</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штука</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256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процессе использования цвет начнет проявляться и увеличивать интенсивность, указывая на истощение способности соды поглощать С02. (для своевременной замены смеси в аппарате)</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290"/>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составе не содержит гидроксид калия  (КОН) (уменьшение возможных аллергических реакций у персонала и у пациента)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Диаметр гранул 2,5-5 мм (обеспечивает минимальное образование пыли)</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54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Поглощающая способность углекислого газа (производительность является одним из основных свойств абсорбента)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120</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л/кг</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B0F0"/>
                <w:sz w:val="20"/>
                <w:szCs w:val="20"/>
                <w:lang w:eastAsia="ru-RU"/>
              </w:rPr>
            </w:pPr>
            <w:r w:rsidRPr="00392985">
              <w:rPr>
                <w:rFonts w:ascii="Times New Roman" w:eastAsia="Times New Roman" w:hAnsi="Times New Roman" w:cs="Times New Roman"/>
                <w:color w:val="00B0F0"/>
                <w:sz w:val="20"/>
                <w:szCs w:val="20"/>
                <w:lang w:eastAsia="ru-RU"/>
              </w:rPr>
              <w:t xml:space="preserve"> Участник закупки указывает в заявке конкретное  значение характеристики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54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Упаковка: герметично закрывающаяся канистра (чтобы абсорбент не потерял своих свойств и был пригоден к использованию)</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single" w:sz="4" w:space="0" w:color="auto"/>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2</w:t>
            </w:r>
          </w:p>
        </w:tc>
        <w:tc>
          <w:tcPr>
            <w:tcW w:w="54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Катетер многоцелевой для чрескожного дренирования</w:t>
            </w:r>
          </w:p>
        </w:tc>
        <w:tc>
          <w:tcPr>
            <w:tcW w:w="36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32.50.13.110-00005207**</w:t>
            </w:r>
          </w:p>
        </w:tc>
        <w:tc>
          <w:tcPr>
            <w:tcW w:w="582"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Катетер нефростомический с набором для установки (двухшаговая техника)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22</w:t>
            </w:r>
          </w:p>
        </w:tc>
        <w:tc>
          <w:tcPr>
            <w:tcW w:w="30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штука</w:t>
            </w:r>
          </w:p>
        </w:tc>
        <w:tc>
          <w:tcPr>
            <w:tcW w:w="4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2310"/>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составе набора пункционная игла из нержавеющей стали, двухсоставная, диаметр 1.3 мм=17.5 G, адаптеры Luer-lock, с тремя УЗИ-позитивными метками на конце, глубина пункции</w:t>
            </w:r>
            <w:r w:rsidRPr="00392985">
              <w:rPr>
                <w:rFonts w:ascii="Times New Roman" w:eastAsia="Times New Roman" w:hAnsi="Times New Roman" w:cs="Times New Roman"/>
                <w:sz w:val="20"/>
                <w:szCs w:val="20"/>
                <w:lang w:eastAsia="ru-RU"/>
              </w:rPr>
              <w:t xml:space="preserve"> 20 см</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2310"/>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составе набора спиральный стилет-проводник 0.038 дюйма с гибким закруглённым наконечником, в циркулярном чехле с пластиковым направителем типа "пилот" синего цвета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Длина стилета-проводника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Calibri" w:eastAsia="Times New Roman" w:hAnsi="Calibri" w:cs="Times New Roman"/>
                <w:color w:val="000000"/>
                <w:sz w:val="20"/>
                <w:szCs w:val="20"/>
                <w:lang w:eastAsia="ru-RU"/>
              </w:rPr>
            </w:pPr>
            <w:r w:rsidRPr="00392985">
              <w:rPr>
                <w:rFonts w:ascii="Calibri" w:eastAsia="Times New Roman" w:hAnsi="Calibri" w:cs="Times New Roman"/>
                <w:color w:val="000000"/>
                <w:sz w:val="20"/>
                <w:szCs w:val="20"/>
                <w:lang w:eastAsia="ru-RU"/>
              </w:rPr>
              <w:t>≥75 и ≤ 100</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Сантиметр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70C0"/>
                <w:sz w:val="20"/>
                <w:szCs w:val="20"/>
                <w:lang w:eastAsia="ru-RU"/>
              </w:rPr>
            </w:pPr>
            <w:r w:rsidRPr="0039298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205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составе набора вспомогательный стилет из нержавеющей стали с внутренним пластиковым сердечником для выпрямления закругленной части катетера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Длина вспомогательного стилета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Calibri" w:eastAsia="Times New Roman" w:hAnsi="Calibri" w:cs="Times New Roman"/>
                <w:color w:val="000000"/>
                <w:sz w:val="20"/>
                <w:szCs w:val="20"/>
                <w:lang w:eastAsia="ru-RU"/>
              </w:rPr>
            </w:pPr>
            <w:r w:rsidRPr="00392985">
              <w:rPr>
                <w:rFonts w:ascii="Calibri" w:eastAsia="Times New Roman" w:hAnsi="Calibri" w:cs="Times New Roman"/>
                <w:color w:val="000000"/>
                <w:sz w:val="20"/>
                <w:szCs w:val="20"/>
                <w:lang w:eastAsia="ru-RU"/>
              </w:rPr>
              <w:t>≥200 и ≤ 330</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Миллиметр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70C0"/>
                <w:sz w:val="20"/>
                <w:szCs w:val="20"/>
                <w:lang w:eastAsia="ru-RU"/>
              </w:rPr>
            </w:pPr>
            <w:r w:rsidRPr="0039298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3840"/>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составе набора дренажный катетер «Pigtail» из полиуретана, белый, рентгеноконтрастный, покрыт гидрогелем, центральное открытие, 6 дренажных отверстий по внутренней загнутой стороне наконечника,  углубления на прямой части дренажа для фиксации лигатурами к коже, фиксированный адаптер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Длина дренажного катетера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Calibri" w:eastAsia="Times New Roman" w:hAnsi="Calibri" w:cs="Times New Roman"/>
                <w:color w:val="000000"/>
                <w:sz w:val="20"/>
                <w:szCs w:val="20"/>
                <w:lang w:eastAsia="ru-RU"/>
              </w:rPr>
            </w:pPr>
            <w:r w:rsidRPr="00392985">
              <w:rPr>
                <w:rFonts w:ascii="Calibri" w:eastAsia="Times New Roman" w:hAnsi="Calibri" w:cs="Times New Roman"/>
                <w:color w:val="000000"/>
                <w:sz w:val="20"/>
                <w:szCs w:val="20"/>
                <w:lang w:eastAsia="ru-RU"/>
              </w:rPr>
              <w:t>≥30 и ≤ 35</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Сантиметр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70C0"/>
                <w:sz w:val="20"/>
                <w:szCs w:val="20"/>
                <w:lang w:eastAsia="ru-RU"/>
              </w:rPr>
            </w:pPr>
            <w:r w:rsidRPr="0039298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составе набора запорный кран-переходник Luer-lock</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 составе набора адаптер к мочеприемнику</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Размер СН 8.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2310"/>
        </w:trPr>
        <w:tc>
          <w:tcPr>
            <w:tcW w:w="122" w:type="pct"/>
            <w:tcBorders>
              <w:top w:val="single" w:sz="4" w:space="0" w:color="auto"/>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3</w:t>
            </w:r>
          </w:p>
        </w:tc>
        <w:tc>
          <w:tcPr>
            <w:tcW w:w="54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Фильтр механический</w:t>
            </w:r>
          </w:p>
        </w:tc>
        <w:tc>
          <w:tcPr>
            <w:tcW w:w="36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32.50.21.121</w:t>
            </w:r>
          </w:p>
        </w:tc>
        <w:tc>
          <w:tcPr>
            <w:tcW w:w="582"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Фильтр механический для защиты аппаратуры искусственной вентиляции легких и анестезиологических контурах и кислородных концентраторов Air-Guard Clear (имеются у Заказчика).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450</w:t>
            </w:r>
          </w:p>
        </w:tc>
        <w:tc>
          <w:tcPr>
            <w:tcW w:w="30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штука</w:t>
            </w:r>
          </w:p>
        </w:tc>
        <w:tc>
          <w:tcPr>
            <w:tcW w:w="4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Складчатый механический гидрофобный, в прозрачном корпусе, коннекция 22F - 22 М/15F.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Наличие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Эффективность фильтрации</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99,9999</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Процент</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305496"/>
                <w:sz w:val="20"/>
                <w:szCs w:val="20"/>
                <w:lang w:eastAsia="ru-RU"/>
              </w:rPr>
            </w:pPr>
            <w:r w:rsidRPr="00392985">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Сопротивление потоку при 30 л/мин</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0,7</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Сантиметр водяного столба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305496"/>
                <w:sz w:val="20"/>
                <w:szCs w:val="20"/>
                <w:lang w:eastAsia="ru-RU"/>
              </w:rPr>
            </w:pPr>
            <w:r w:rsidRPr="00392985">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Масса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56</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Грамм</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305496"/>
                <w:sz w:val="20"/>
                <w:szCs w:val="20"/>
                <w:lang w:eastAsia="ru-RU"/>
              </w:rPr>
            </w:pPr>
            <w:r w:rsidRPr="00392985">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Минимальный дыхательный объем</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200</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Кубический сантиметр;^миллилитр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305496"/>
                <w:sz w:val="20"/>
                <w:szCs w:val="20"/>
                <w:lang w:eastAsia="ru-RU"/>
              </w:rPr>
            </w:pPr>
            <w:r w:rsidRPr="00392985">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Эффективное время работы</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48</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Час</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305496"/>
                <w:sz w:val="20"/>
                <w:szCs w:val="20"/>
                <w:lang w:eastAsia="ru-RU"/>
              </w:rPr>
            </w:pPr>
            <w:r w:rsidRPr="00392985">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290"/>
        </w:trPr>
        <w:tc>
          <w:tcPr>
            <w:tcW w:w="122" w:type="pct"/>
            <w:tcBorders>
              <w:top w:val="single" w:sz="4" w:space="0" w:color="auto"/>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4</w:t>
            </w:r>
          </w:p>
        </w:tc>
        <w:tc>
          <w:tcPr>
            <w:tcW w:w="54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Шина интраназальная, не разлагаемая микроорганизмами</w:t>
            </w:r>
          </w:p>
        </w:tc>
        <w:tc>
          <w:tcPr>
            <w:tcW w:w="36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32.50.22.127-00000002**</w:t>
            </w:r>
          </w:p>
        </w:tc>
        <w:tc>
          <w:tcPr>
            <w:tcW w:w="582"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Носовой тампон для остановки кровотечения после операции в носовой полости, репозиции костей носа.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16</w:t>
            </w:r>
          </w:p>
        </w:tc>
        <w:tc>
          <w:tcPr>
            <w:tcW w:w="30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штука</w:t>
            </w:r>
          </w:p>
        </w:tc>
        <w:tc>
          <w:tcPr>
            <w:tcW w:w="4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4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6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Изготовлен из поливинилалкоголя, прямой с учетом формы носовых ходов.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0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42"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55"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4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6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Нить для извлечения</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15</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Сантиметр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70C0"/>
                <w:sz w:val="20"/>
                <w:szCs w:val="20"/>
                <w:lang w:eastAsia="ru-RU"/>
              </w:rPr>
            </w:pPr>
            <w:r w:rsidRPr="0039298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0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42"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55"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4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6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Длина тампона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35</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Миллиметр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70C0"/>
                <w:sz w:val="20"/>
                <w:szCs w:val="20"/>
                <w:lang w:eastAsia="ru-RU"/>
              </w:rPr>
            </w:pPr>
            <w:r w:rsidRPr="0039298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9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0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42"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55"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4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6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Педиатрический</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0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42"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55"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24" w:type="pct"/>
            <w:tcBorders>
              <w:top w:val="nil"/>
              <w:left w:val="nil"/>
              <w:bottom w:val="nil"/>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r>
      <w:tr w:rsidR="00392985" w:rsidRPr="00392985" w:rsidTr="00392985">
        <w:trPr>
          <w:trHeight w:val="1035"/>
        </w:trPr>
        <w:tc>
          <w:tcPr>
            <w:tcW w:w="122" w:type="pct"/>
            <w:tcBorders>
              <w:top w:val="nil"/>
              <w:left w:val="single" w:sz="4" w:space="0" w:color="auto"/>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44"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64"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Стерильный</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Соответствие</w:t>
            </w:r>
          </w:p>
        </w:tc>
        <w:tc>
          <w:tcPr>
            <w:tcW w:w="595"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304"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42"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55"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c>
          <w:tcPr>
            <w:tcW w:w="224" w:type="pct"/>
            <w:tcBorders>
              <w:top w:val="nil"/>
              <w:left w:val="nil"/>
              <w:bottom w:val="single" w:sz="4" w:space="0" w:color="auto"/>
              <w:right w:val="single" w:sz="4" w:space="0" w:color="auto"/>
            </w:tcBorders>
            <w:shd w:val="clear" w:color="auto" w:fill="auto"/>
            <w:noWrap/>
            <w:vAlign w:val="bottom"/>
            <w:hideMark/>
          </w:tcPr>
          <w:p w:rsidR="00392985" w:rsidRPr="00392985" w:rsidRDefault="00392985" w:rsidP="00392985">
            <w:pPr>
              <w:spacing w:after="0" w:line="240" w:lineRule="auto"/>
              <w:rPr>
                <w:rFonts w:ascii="Calibri" w:eastAsia="Times New Roman" w:hAnsi="Calibri" w:cs="Times New Roman"/>
                <w:color w:val="000000"/>
                <w:lang w:eastAsia="ru-RU"/>
              </w:rPr>
            </w:pPr>
            <w:r w:rsidRPr="00392985">
              <w:rPr>
                <w:rFonts w:ascii="Calibri" w:eastAsia="Times New Roman" w:hAnsi="Calibri" w:cs="Times New Roman"/>
                <w:color w:val="000000"/>
                <w:lang w:eastAsia="ru-RU"/>
              </w:rPr>
              <w:t> </w:t>
            </w:r>
          </w:p>
        </w:tc>
      </w:tr>
      <w:tr w:rsidR="00392985" w:rsidRPr="00392985" w:rsidTr="00392985">
        <w:trPr>
          <w:trHeight w:val="1035"/>
        </w:trPr>
        <w:tc>
          <w:tcPr>
            <w:tcW w:w="122" w:type="pct"/>
            <w:tcBorders>
              <w:top w:val="single" w:sz="4" w:space="0" w:color="auto"/>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5</w:t>
            </w:r>
          </w:p>
        </w:tc>
        <w:tc>
          <w:tcPr>
            <w:tcW w:w="54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Мешок для дыхательного контура, одноразового использования</w:t>
            </w:r>
          </w:p>
        </w:tc>
        <w:tc>
          <w:tcPr>
            <w:tcW w:w="364" w:type="pct"/>
            <w:tcBorders>
              <w:top w:val="single" w:sz="4" w:space="0" w:color="auto"/>
              <w:left w:val="nil"/>
              <w:bottom w:val="nil"/>
              <w:right w:val="single" w:sz="4" w:space="0" w:color="auto"/>
            </w:tcBorders>
            <w:shd w:val="clear" w:color="auto" w:fill="auto"/>
            <w:vAlign w:val="bottom"/>
            <w:hideMark/>
          </w:tcPr>
          <w:p w:rsidR="00392985" w:rsidRPr="00392985" w:rsidRDefault="00DB416D" w:rsidP="0039298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32.50.21.129-00000157</w:t>
            </w:r>
          </w:p>
        </w:tc>
        <w:tc>
          <w:tcPr>
            <w:tcW w:w="582"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Вид горловины</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Простая</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10</w:t>
            </w:r>
          </w:p>
        </w:tc>
        <w:tc>
          <w:tcPr>
            <w:tcW w:w="30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штука</w:t>
            </w:r>
          </w:p>
        </w:tc>
        <w:tc>
          <w:tcPr>
            <w:tcW w:w="4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single" w:sz="4" w:space="0" w:color="auto"/>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Материал</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Неопрен</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Объем</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1</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Литр; кубический дециметр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Петля для фиксации</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Нет</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nil"/>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r w:rsidR="00392985" w:rsidRPr="00392985" w:rsidTr="00392985">
        <w:trPr>
          <w:trHeight w:val="1035"/>
        </w:trPr>
        <w:tc>
          <w:tcPr>
            <w:tcW w:w="12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44"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64"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Размер коннектора</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jc w:val="right"/>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22</w:t>
            </w:r>
          </w:p>
        </w:tc>
        <w:tc>
          <w:tcPr>
            <w:tcW w:w="59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Миллиметр</w:t>
            </w:r>
          </w:p>
        </w:tc>
        <w:tc>
          <w:tcPr>
            <w:tcW w:w="426"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92" w:type="pct"/>
            <w:tcBorders>
              <w:top w:val="nil"/>
              <w:left w:val="single" w:sz="4" w:space="0" w:color="auto"/>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304"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424"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42"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55"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c>
          <w:tcPr>
            <w:tcW w:w="224" w:type="pct"/>
            <w:tcBorders>
              <w:top w:val="nil"/>
              <w:left w:val="nil"/>
              <w:bottom w:val="single" w:sz="4" w:space="0" w:color="auto"/>
              <w:right w:val="single" w:sz="4" w:space="0" w:color="auto"/>
            </w:tcBorders>
            <w:shd w:val="clear" w:color="auto" w:fill="auto"/>
            <w:vAlign w:val="bottom"/>
            <w:hideMark/>
          </w:tcPr>
          <w:p w:rsidR="00392985" w:rsidRPr="00392985" w:rsidRDefault="00392985" w:rsidP="00392985">
            <w:pPr>
              <w:spacing w:after="0" w:line="240" w:lineRule="auto"/>
              <w:rPr>
                <w:rFonts w:ascii="Times New Roman" w:eastAsia="Times New Roman" w:hAnsi="Times New Roman" w:cs="Times New Roman"/>
                <w:color w:val="000000"/>
                <w:sz w:val="20"/>
                <w:szCs w:val="20"/>
                <w:lang w:eastAsia="ru-RU"/>
              </w:rPr>
            </w:pPr>
            <w:r w:rsidRPr="00392985">
              <w:rPr>
                <w:rFonts w:ascii="Times New Roman" w:eastAsia="Times New Roman" w:hAnsi="Times New Roman" w:cs="Times New Roman"/>
                <w:color w:val="000000"/>
                <w:sz w:val="20"/>
                <w:szCs w:val="20"/>
                <w:lang w:eastAsia="ru-RU"/>
              </w:rPr>
              <w:t> </w:t>
            </w:r>
          </w:p>
        </w:tc>
      </w:tr>
    </w:tbl>
    <w:p w:rsidR="00392985" w:rsidRDefault="00392985" w:rsidP="00392985">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392985" w:rsidRDefault="00392985" w:rsidP="00392985">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392985">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392985">
        <w:rPr>
          <w:rFonts w:ascii="Roboto" w:hAnsi="Roboto" w:cs="Roboto"/>
          <w:color w:val="333333"/>
          <w:highlight w:val="white"/>
        </w:rPr>
        <w:t xml:space="preserve"> </w:t>
      </w:r>
      <w:r>
        <w:rPr>
          <w:rFonts w:ascii="Calibri" w:hAnsi="Calibri" w:cs="Calibri"/>
          <w:color w:val="333333"/>
          <w:highlight w:val="white"/>
        </w:rPr>
        <w:t>России</w:t>
      </w:r>
      <w:r w:rsidRPr="00392985">
        <w:rPr>
          <w:rFonts w:ascii="Roboto" w:hAnsi="Roboto" w:cs="Roboto"/>
          <w:color w:val="333333"/>
          <w:highlight w:val="white"/>
        </w:rPr>
        <w:t xml:space="preserve"> </w:t>
      </w:r>
      <w:r>
        <w:rPr>
          <w:rFonts w:ascii="Calibri" w:hAnsi="Calibri" w:cs="Calibri"/>
          <w:color w:val="333333"/>
          <w:highlight w:val="white"/>
        </w:rPr>
        <w:t>от</w:t>
      </w:r>
      <w:r w:rsidRPr="00392985">
        <w:rPr>
          <w:rFonts w:ascii="Roboto" w:hAnsi="Roboto" w:cs="Roboto"/>
          <w:color w:val="333333"/>
          <w:highlight w:val="white"/>
        </w:rPr>
        <w:t xml:space="preserve"> 24 </w:t>
      </w:r>
      <w:r>
        <w:rPr>
          <w:rFonts w:ascii="Calibri" w:hAnsi="Calibri" w:cs="Calibri"/>
          <w:color w:val="333333"/>
          <w:highlight w:val="white"/>
        </w:rPr>
        <w:t>января</w:t>
      </w:r>
      <w:r w:rsidRPr="00392985">
        <w:rPr>
          <w:rFonts w:ascii="Roboto" w:hAnsi="Roboto" w:cs="Roboto"/>
          <w:color w:val="333333"/>
          <w:highlight w:val="white"/>
        </w:rPr>
        <w:t xml:space="preserve"> 2022 </w:t>
      </w:r>
      <w:r>
        <w:rPr>
          <w:rFonts w:ascii="Calibri" w:hAnsi="Calibri" w:cs="Calibri"/>
          <w:color w:val="333333"/>
          <w:highlight w:val="white"/>
        </w:rPr>
        <w:t>г</w:t>
      </w:r>
      <w:r w:rsidRPr="00392985">
        <w:rPr>
          <w:rFonts w:ascii="Roboto" w:hAnsi="Roboto" w:cs="Roboto"/>
          <w:color w:val="333333"/>
          <w:highlight w:val="white"/>
        </w:rPr>
        <w:t xml:space="preserve">. </w:t>
      </w:r>
      <w:r>
        <w:rPr>
          <w:rFonts w:ascii="Roboto" w:hAnsi="Roboto" w:cs="Roboto"/>
          <w:color w:val="333333"/>
          <w:highlight w:val="white"/>
          <w:lang w:val="en-US"/>
        </w:rPr>
        <w:t>N</w:t>
      </w:r>
      <w:r w:rsidRPr="00392985">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392985">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2D" w:rsidRDefault="0073032D">
      <w:pPr>
        <w:spacing w:after="0" w:line="240" w:lineRule="auto"/>
      </w:pPr>
      <w:r>
        <w:separator/>
      </w:r>
    </w:p>
  </w:endnote>
  <w:endnote w:type="continuationSeparator" w:id="0">
    <w:p w:rsidR="0073032D" w:rsidRDefault="0073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6DC1" w:rsidRDefault="00686DC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86DC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86DC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86DC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86DC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86DC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B416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2D" w:rsidRDefault="0073032D">
      <w:pPr>
        <w:spacing w:after="0" w:line="240" w:lineRule="auto"/>
      </w:pPr>
      <w:r>
        <w:separator/>
      </w:r>
    </w:p>
  </w:footnote>
  <w:footnote w:type="continuationSeparator" w:id="0">
    <w:p w:rsidR="0073032D" w:rsidRDefault="0073032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6DC1" w:rsidRDefault="00686DC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6DC1" w:rsidRDefault="00686DC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6DC1" w:rsidRDefault="00686DC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3056"/>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2985"/>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86DC1"/>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032D"/>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416D"/>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4093353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4189-FAB1-4608-8F68-F9474ED2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1929</Words>
  <Characters>10997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2026-04-30T08:18:00Z</dcterms:created>
  <dcterms:modified xsi:type="dcterms:W3CDTF">2026-04-30T08:18:00Z</dcterms:modified>
</cp:coreProperties>
</file>