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0F6C30">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0F6C30">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0B2503"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12.04.2019</w:t>
            </w:r>
            <w:bookmarkStart w:id="0" w:name="_GoBack"/>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0B2503" w:rsidP="00BF2771">
            <w:pPr>
              <w:tabs>
                <w:tab w:val="left" w:pos="7088"/>
              </w:tabs>
              <w:spacing w:after="0"/>
              <w:rPr>
                <w:rFonts w:ascii="Times New Roman" w:hAnsi="Times New Roman" w:cs="Times New Roman"/>
                <w:b/>
                <w:sz w:val="24"/>
                <w:szCs w:val="24"/>
                <w:u w:val="single"/>
              </w:rPr>
            </w:pPr>
            <w:bookmarkStart w:id="1" w:name="РегистрационныйНомер"/>
            <w:r w:rsidRPr="000B2503">
              <w:rPr>
                <w:b/>
                <w:sz w:val="24"/>
                <w:szCs w:val="24"/>
              </w:rPr>
              <w:t>10.8-03/267</w:t>
            </w:r>
            <w:r w:rsidR="00607DE6">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607DE6">
              <w:rPr>
                <w:b/>
                <w:sz w:val="24"/>
                <w:szCs w:val="24"/>
              </w:rPr>
            </w:r>
            <w:r w:rsidR="00607DE6">
              <w:rPr>
                <w:b/>
                <w:sz w:val="24"/>
                <w:szCs w:val="24"/>
              </w:rPr>
              <w:fldChar w:fldCharType="end"/>
            </w:r>
            <w:bookmarkEnd w:id="1"/>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882837" w:rsidP="00A56D74">
            <w:pPr>
              <w:spacing w:after="0"/>
              <w:rPr>
                <w:i/>
              </w:rPr>
            </w:pPr>
            <w:r>
              <w:rPr>
                <w:b/>
                <w:i/>
                <w:sz w:val="18"/>
                <w:szCs w:val="18"/>
              </w:rPr>
              <w:t xml:space="preserve">                                             </w:t>
            </w:r>
            <w:r w:rsidR="00A56D74"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013199">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8226D1" w:rsidRPr="008226D1">
              <w:rPr>
                <w:rFonts w:ascii="Times New Roman" w:hAnsi="Times New Roman" w:cs="Times New Roman"/>
                <w:i/>
                <w:sz w:val="28"/>
                <w:szCs w:val="28"/>
              </w:rPr>
              <w:t>Поставка мебели</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proofErr w:type="spellStart"/>
            <w:r>
              <w:rPr>
                <w:rFonts w:ascii="Times New Roman" w:hAnsi="Times New Roman" w:cs="Times New Roman"/>
              </w:rPr>
              <w:t>Адресдоставки</w:t>
            </w:r>
            <w:proofErr w:type="spellEnd"/>
            <w:r>
              <w:rPr>
                <w:rFonts w:ascii="Times New Roman" w:hAnsi="Times New Roman" w:cs="Times New Roman"/>
              </w:rPr>
              <w:t xml:space="preserve"> / оказания услуг:</w:t>
            </w:r>
          </w:p>
        </w:tc>
        <w:tc>
          <w:tcPr>
            <w:tcW w:w="5812" w:type="dxa"/>
          </w:tcPr>
          <w:p w:rsidR="00E961F8" w:rsidRPr="00E961F8" w:rsidRDefault="00E961F8" w:rsidP="00B333CF">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3C4A53" w:rsidP="00A23AAB">
            <w:pPr>
              <w:ind w:right="-1"/>
              <w:rPr>
                <w:rFonts w:ascii="Times New Roman" w:hAnsi="Times New Roman" w:cs="Times New Roman"/>
              </w:rPr>
            </w:pPr>
            <w:r>
              <w:rPr>
                <w:rFonts w:ascii="Times New Roman" w:hAnsi="Times New Roman" w:cs="Times New Roman"/>
              </w:rPr>
              <w:t>0</w:t>
            </w:r>
            <w:r w:rsidR="00A23AAB">
              <w:rPr>
                <w:rFonts w:ascii="Times New Roman" w:hAnsi="Times New Roman" w:cs="Times New Roman"/>
              </w:rPr>
              <w:t>5</w:t>
            </w:r>
            <w:r w:rsidR="00B333CF">
              <w:rPr>
                <w:rFonts w:ascii="Times New Roman" w:hAnsi="Times New Roman" w:cs="Times New Roman"/>
              </w:rPr>
              <w:t>.2019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113CFA" w:rsidP="00B333CF">
            <w:pPr>
              <w:ind w:right="-1"/>
              <w:rPr>
                <w:rFonts w:ascii="Times New Roman" w:hAnsi="Times New Roman" w:cs="Times New Roman"/>
              </w:rPr>
            </w:pPr>
            <w:r w:rsidRPr="00113CFA">
              <w:rPr>
                <w:rFonts w:ascii="Times New Roman" w:hAnsi="Times New Roman" w:cs="Times New Roman"/>
              </w:rPr>
              <w:t>Поставка товара в течение 5 (пяти) рабочих дней с момента поступления Заявки от Заказчика. Максимальное количество поставок не более 10 (десяти). Последний срок подачи заявки: 01.09.2019.</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B333CF" w:rsidRPr="00B333CF" w:rsidRDefault="00B333CF" w:rsidP="00B333CF">
            <w:pPr>
              <w:ind w:left="34" w:right="-1" w:firstLine="326"/>
              <w:rPr>
                <w:rFonts w:ascii="Times New Roman" w:hAnsi="Times New Roman" w:cs="Times New Roman"/>
              </w:rPr>
            </w:pPr>
            <w:r w:rsidRPr="00B333CF">
              <w:rPr>
                <w:rFonts w:ascii="Times New Roman" w:hAnsi="Times New Roman" w:cs="Times New Roman"/>
              </w:rPr>
              <w:t>1)</w:t>
            </w:r>
            <w:r w:rsidRPr="00B333CF">
              <w:rPr>
                <w:rFonts w:ascii="Times New Roman" w:hAnsi="Times New Roman" w:cs="Times New Roman"/>
              </w:rPr>
              <w:tab/>
              <w:t>Стоимость товара.</w:t>
            </w:r>
          </w:p>
          <w:p w:rsidR="00B333CF" w:rsidRPr="00B333CF" w:rsidRDefault="00B333CF" w:rsidP="00B333CF">
            <w:pPr>
              <w:ind w:left="34" w:right="-1" w:firstLine="326"/>
              <w:rPr>
                <w:rFonts w:ascii="Times New Roman" w:hAnsi="Times New Roman" w:cs="Times New Roman"/>
              </w:rPr>
            </w:pPr>
            <w:r w:rsidRPr="00B333CF">
              <w:rPr>
                <w:rFonts w:ascii="Times New Roman" w:hAnsi="Times New Roman" w:cs="Times New Roman"/>
              </w:rPr>
              <w:t>2)</w:t>
            </w:r>
            <w:r w:rsidRPr="00B333CF">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sidR="00113CFA">
              <w:rPr>
                <w:rFonts w:ascii="Times New Roman" w:hAnsi="Times New Roman" w:cs="Times New Roman"/>
              </w:rPr>
              <w:t xml:space="preserve"> </w:t>
            </w:r>
            <w:r w:rsidR="00113CFA">
              <w:rPr>
                <w:rFonts w:ascii="Times New Roman" w:hAnsi="Times New Roman"/>
              </w:rPr>
              <w:t>и сборку</w:t>
            </w:r>
            <w:r w:rsidRPr="00B333CF">
              <w:rPr>
                <w:rFonts w:ascii="Times New Roman" w:hAnsi="Times New Roman" w:cs="Times New Roman"/>
              </w:rPr>
              <w:t>.</w:t>
            </w:r>
          </w:p>
          <w:p w:rsidR="00B333CF" w:rsidRPr="00B333CF" w:rsidRDefault="00B333CF" w:rsidP="00B333CF">
            <w:pPr>
              <w:ind w:left="34" w:right="-1" w:firstLine="326"/>
              <w:rPr>
                <w:rFonts w:ascii="Times New Roman" w:hAnsi="Times New Roman" w:cs="Times New Roman"/>
              </w:rPr>
            </w:pPr>
            <w:r w:rsidRPr="00B333CF">
              <w:rPr>
                <w:rFonts w:ascii="Times New Roman" w:hAnsi="Times New Roman" w:cs="Times New Roman"/>
              </w:rPr>
              <w:t>3)</w:t>
            </w:r>
            <w:r w:rsidRPr="00B333CF">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B333CF" w:rsidP="00B333CF">
            <w:pPr>
              <w:ind w:left="34" w:right="-1" w:firstLine="326"/>
              <w:rPr>
                <w:rFonts w:ascii="Times New Roman" w:hAnsi="Times New Roman" w:cs="Times New Roman"/>
              </w:rPr>
            </w:pPr>
            <w:r w:rsidRPr="00B333CF">
              <w:rPr>
                <w:rFonts w:ascii="Times New Roman" w:hAnsi="Times New Roman" w:cs="Times New Roman"/>
              </w:rPr>
              <w:t>4)</w:t>
            </w:r>
            <w:r w:rsidRPr="00B333CF">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013199" w:rsidRPr="008252D7" w:rsidTr="008252D7">
        <w:tc>
          <w:tcPr>
            <w:tcW w:w="4503" w:type="dxa"/>
          </w:tcPr>
          <w:p w:rsidR="00013199" w:rsidRDefault="00013199"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013199" w:rsidRPr="008252D7" w:rsidRDefault="00113CFA" w:rsidP="000F6C30">
            <w:pPr>
              <w:ind w:right="-1"/>
              <w:rPr>
                <w:rFonts w:ascii="Times New Roman" w:hAnsi="Times New Roman" w:cs="Times New Roman"/>
              </w:rPr>
            </w:pPr>
            <w:r>
              <w:rPr>
                <w:rFonts w:ascii="Times New Roman" w:hAnsi="Times New Roman" w:cs="Times New Roman"/>
              </w:rPr>
              <w:t>10 (Десять партий)</w:t>
            </w:r>
          </w:p>
        </w:tc>
      </w:tr>
      <w:tr w:rsidR="00013199" w:rsidRPr="008252D7" w:rsidTr="008252D7">
        <w:tc>
          <w:tcPr>
            <w:tcW w:w="4503" w:type="dxa"/>
          </w:tcPr>
          <w:p w:rsidR="00013199" w:rsidRDefault="00013199"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013199" w:rsidRPr="008252D7" w:rsidRDefault="00113CFA" w:rsidP="000F6C30">
            <w:pPr>
              <w:ind w:right="-1"/>
              <w:rPr>
                <w:rFonts w:ascii="Times New Roman" w:hAnsi="Times New Roman" w:cs="Times New Roman"/>
              </w:rPr>
            </w:pPr>
            <w:r w:rsidRPr="00DF7458">
              <w:rPr>
                <w:rFonts w:ascii="Times New Roman" w:hAnsi="Times New Roman" w:cs="Times New Roman"/>
              </w:rPr>
              <w:t>В течение 5 (пяти) рабочих дней с момента поступления Заявки от Заказчика</w:t>
            </w:r>
          </w:p>
        </w:tc>
      </w:tr>
      <w:tr w:rsidR="00013199" w:rsidRPr="008252D7" w:rsidTr="008252D7">
        <w:tc>
          <w:tcPr>
            <w:tcW w:w="4503" w:type="dxa"/>
          </w:tcPr>
          <w:p w:rsidR="00013199" w:rsidRDefault="00013199"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013199" w:rsidRPr="008252D7" w:rsidRDefault="00013199" w:rsidP="000F6C30">
            <w:pPr>
              <w:ind w:right="-1"/>
              <w:rPr>
                <w:rFonts w:ascii="Times New Roman" w:hAnsi="Times New Roman" w:cs="Times New Roman"/>
              </w:rPr>
            </w:pPr>
            <w:r w:rsidRPr="005B68EF">
              <w:rPr>
                <w:rFonts w:ascii="Times New Roman" w:hAnsi="Times New Roman"/>
              </w:rPr>
              <w:t>12 (двенадцать) месяцев с момента приемки товара.</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B333CF" w:rsidP="00B333CF">
            <w:pPr>
              <w:ind w:right="-1"/>
              <w:rPr>
                <w:rFonts w:ascii="Times New Roman" w:hAnsi="Times New Roman" w:cs="Times New Roman"/>
              </w:rPr>
            </w:pPr>
            <w:r w:rsidRPr="00B42344">
              <w:rPr>
                <w:rFonts w:ascii="Times New Roman" w:hAnsi="Times New Roman"/>
              </w:rPr>
              <w:t>Сертификаты соответствия (декларации соответствия) и паспорта на поставляемую продукцию.</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B333CF" w:rsidRPr="00A8667E" w:rsidRDefault="00B333CF" w:rsidP="00B333CF">
            <w:pPr>
              <w:ind w:right="-1"/>
              <w:rPr>
                <w:rFonts w:ascii="Times New Roman" w:hAnsi="Times New Roman"/>
              </w:rPr>
            </w:pPr>
            <w:r w:rsidRPr="00A8667E">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B333CF" w:rsidP="00B333CF">
            <w:pPr>
              <w:ind w:right="-1"/>
              <w:rPr>
                <w:rFonts w:ascii="Times New Roman" w:hAnsi="Times New Roman" w:cs="Times New Roman"/>
              </w:rPr>
            </w:pPr>
            <w:r w:rsidRPr="00A8667E">
              <w:rPr>
                <w:rFonts w:ascii="Times New Roman" w:hAnsi="Times New Roman"/>
              </w:rPr>
              <w:t>При заключении Договора с субъектами малого предпринимательства (СМП) - в течение 15 (пятнадцати) рабочих дней.</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13CFA" w:rsidP="00113CFA">
            <w:pPr>
              <w:ind w:right="-1"/>
              <w:rPr>
                <w:rFonts w:ascii="Times New Roman" w:hAnsi="Times New Roman" w:cs="Times New Roman"/>
              </w:rPr>
            </w:pPr>
            <w:r>
              <w:rPr>
                <w:rFonts w:ascii="Times New Roman" w:hAnsi="Times New Roman" w:cs="Times New Roman"/>
              </w:rPr>
              <w:t>19</w:t>
            </w:r>
            <w:r w:rsidR="003C4A53">
              <w:rPr>
                <w:rFonts w:ascii="Times New Roman" w:hAnsi="Times New Roman" w:cs="Times New Roman"/>
              </w:rPr>
              <w:t>.</w:t>
            </w:r>
            <w:r w:rsidR="00025E02">
              <w:rPr>
                <w:rFonts w:ascii="Times New Roman" w:hAnsi="Times New Roman" w:cs="Times New Roman"/>
              </w:rPr>
              <w:t>04</w:t>
            </w:r>
            <w:r w:rsidR="00B333CF">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2"/>
        <w:gridCol w:w="426"/>
        <w:gridCol w:w="2127"/>
        <w:gridCol w:w="1984"/>
        <w:gridCol w:w="567"/>
        <w:gridCol w:w="567"/>
        <w:gridCol w:w="567"/>
        <w:gridCol w:w="992"/>
        <w:gridCol w:w="1418"/>
      </w:tblGrid>
      <w:tr w:rsidR="000F6C30" w:rsidRPr="004C2400" w:rsidTr="000F6C30">
        <w:trPr>
          <w:trHeight w:val="570"/>
        </w:trPr>
        <w:tc>
          <w:tcPr>
            <w:tcW w:w="566" w:type="dxa"/>
            <w:shd w:val="clear" w:color="auto" w:fill="auto"/>
            <w:noWrap/>
            <w:vAlign w:val="center"/>
            <w:hideMark/>
          </w:tcPr>
          <w:p w:rsidR="000F6C30" w:rsidRPr="004C2400" w:rsidRDefault="000F6C30" w:rsidP="000F6C30">
            <w:pPr>
              <w:spacing w:after="0" w:line="240" w:lineRule="auto"/>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 п/п</w:t>
            </w:r>
          </w:p>
        </w:tc>
        <w:tc>
          <w:tcPr>
            <w:tcW w:w="1702" w:type="dxa"/>
            <w:shd w:val="clear" w:color="auto" w:fill="auto"/>
            <w:vAlign w:val="center"/>
            <w:hideMark/>
          </w:tcPr>
          <w:p w:rsidR="000F6C30" w:rsidRPr="004C2400" w:rsidRDefault="000F6C30" w:rsidP="000F6C30">
            <w:pPr>
              <w:spacing w:after="0" w:line="240" w:lineRule="auto"/>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Наименование товара</w:t>
            </w:r>
          </w:p>
        </w:tc>
        <w:tc>
          <w:tcPr>
            <w:tcW w:w="4537" w:type="dxa"/>
            <w:gridSpan w:val="3"/>
            <w:shd w:val="clear" w:color="auto" w:fill="auto"/>
            <w:noWrap/>
            <w:vAlign w:val="center"/>
            <w:hideMark/>
          </w:tcPr>
          <w:p w:rsidR="000F6C30" w:rsidRPr="004C2400" w:rsidRDefault="000F6C30" w:rsidP="000F6C30">
            <w:pPr>
              <w:spacing w:after="0" w:line="240" w:lineRule="auto"/>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Технические характеристики</w:t>
            </w:r>
          </w:p>
        </w:tc>
        <w:tc>
          <w:tcPr>
            <w:tcW w:w="567" w:type="dxa"/>
            <w:shd w:val="clear" w:color="auto" w:fill="auto"/>
            <w:noWrap/>
            <w:vAlign w:val="center"/>
            <w:hideMark/>
          </w:tcPr>
          <w:p w:rsidR="000F6C30" w:rsidRPr="004C2400" w:rsidRDefault="000F6C30" w:rsidP="000F6C30">
            <w:pPr>
              <w:spacing w:after="0" w:line="240" w:lineRule="auto"/>
              <w:ind w:left="-108" w:right="-108"/>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Кол-во</w:t>
            </w:r>
          </w:p>
        </w:tc>
        <w:tc>
          <w:tcPr>
            <w:tcW w:w="567" w:type="dxa"/>
            <w:shd w:val="clear" w:color="auto" w:fill="auto"/>
            <w:vAlign w:val="center"/>
            <w:hideMark/>
          </w:tcPr>
          <w:p w:rsidR="000F6C30" w:rsidRPr="004C2400" w:rsidRDefault="000F6C30" w:rsidP="000F6C30">
            <w:pPr>
              <w:spacing w:after="0" w:line="240" w:lineRule="auto"/>
              <w:ind w:left="-108" w:right="-108"/>
              <w:jc w:val="center"/>
              <w:rPr>
                <w:rFonts w:ascii="Times New Roman" w:eastAsia="Times New Roman" w:hAnsi="Times New Roman" w:cs="Times New Roman"/>
                <w:b/>
                <w:bCs/>
                <w:color w:val="000000"/>
                <w:lang w:eastAsia="ru-RU"/>
              </w:rPr>
            </w:pPr>
            <w:r w:rsidRPr="004C2400">
              <w:rPr>
                <w:rFonts w:ascii="Times New Roman" w:eastAsia="Times New Roman" w:hAnsi="Times New Roman" w:cs="Times New Roman"/>
                <w:b/>
                <w:bCs/>
                <w:color w:val="000000"/>
                <w:lang w:eastAsia="ru-RU"/>
              </w:rPr>
              <w:t>Ед. изм.</w:t>
            </w:r>
          </w:p>
        </w:tc>
        <w:tc>
          <w:tcPr>
            <w:tcW w:w="567" w:type="dxa"/>
            <w:tcBorders>
              <w:bottom w:val="single" w:sz="4" w:space="0" w:color="auto"/>
            </w:tcBorders>
            <w:shd w:val="clear" w:color="auto" w:fill="auto"/>
            <w:noWrap/>
            <w:vAlign w:val="center"/>
            <w:hideMark/>
          </w:tcPr>
          <w:p w:rsidR="000F6C30" w:rsidRPr="003D4471" w:rsidRDefault="000F6C30" w:rsidP="000F6C30">
            <w:pPr>
              <w:spacing w:after="0" w:line="240" w:lineRule="auto"/>
              <w:ind w:left="-108" w:right="-109"/>
              <w:jc w:val="center"/>
              <w:rPr>
                <w:rFonts w:ascii="Times New Roman" w:eastAsia="Times New Roman" w:hAnsi="Times New Roman" w:cs="Times New Roman"/>
                <w:b/>
                <w:bCs/>
                <w:color w:val="000000"/>
                <w:lang w:eastAsia="ru-RU"/>
              </w:rPr>
            </w:pPr>
            <w:r w:rsidRPr="003D4471">
              <w:rPr>
                <w:rFonts w:ascii="Times New Roman" w:eastAsia="Times New Roman" w:hAnsi="Times New Roman" w:cs="Times New Roman"/>
                <w:b/>
                <w:bCs/>
                <w:color w:val="000000"/>
                <w:lang w:eastAsia="ru-RU"/>
              </w:rPr>
              <w:t>НДС%*</w:t>
            </w:r>
          </w:p>
        </w:tc>
        <w:tc>
          <w:tcPr>
            <w:tcW w:w="992" w:type="dxa"/>
            <w:tcBorders>
              <w:bottom w:val="single" w:sz="4" w:space="0" w:color="auto"/>
            </w:tcBorders>
            <w:vAlign w:val="center"/>
          </w:tcPr>
          <w:p w:rsidR="000F6C30" w:rsidRPr="003D4471" w:rsidRDefault="000F6C30" w:rsidP="000F6C30">
            <w:pPr>
              <w:spacing w:after="0" w:line="240" w:lineRule="auto"/>
              <w:jc w:val="center"/>
              <w:rPr>
                <w:rFonts w:ascii="Times New Roman" w:eastAsia="Times New Roman" w:hAnsi="Times New Roman" w:cs="Times New Roman"/>
                <w:b/>
                <w:bCs/>
                <w:color w:val="000000"/>
                <w:lang w:eastAsia="ru-RU"/>
              </w:rPr>
            </w:pPr>
            <w:r w:rsidRPr="003D4471">
              <w:rPr>
                <w:rFonts w:ascii="Times New Roman" w:eastAsia="Times New Roman" w:hAnsi="Times New Roman" w:cs="Times New Roman"/>
                <w:b/>
                <w:bCs/>
                <w:color w:val="000000"/>
                <w:lang w:eastAsia="ru-RU"/>
              </w:rPr>
              <w:t>Цена за ед. товара с НДС (руб.)*</w:t>
            </w:r>
          </w:p>
        </w:tc>
        <w:tc>
          <w:tcPr>
            <w:tcW w:w="1418" w:type="dxa"/>
            <w:tcBorders>
              <w:bottom w:val="single" w:sz="4" w:space="0" w:color="auto"/>
            </w:tcBorders>
            <w:vAlign w:val="center"/>
          </w:tcPr>
          <w:p w:rsidR="000F6C30" w:rsidRPr="003D4471" w:rsidRDefault="000F6C30" w:rsidP="000F6C30">
            <w:pPr>
              <w:spacing w:after="0" w:line="240" w:lineRule="auto"/>
              <w:jc w:val="center"/>
              <w:rPr>
                <w:rFonts w:ascii="Times New Roman" w:eastAsia="Times New Roman" w:hAnsi="Times New Roman" w:cs="Times New Roman"/>
                <w:b/>
                <w:bCs/>
                <w:color w:val="000000"/>
                <w:lang w:eastAsia="ru-RU"/>
              </w:rPr>
            </w:pPr>
            <w:r w:rsidRPr="003D4471">
              <w:rPr>
                <w:rFonts w:ascii="Times New Roman" w:eastAsia="Times New Roman" w:hAnsi="Times New Roman" w:cs="Times New Roman"/>
                <w:b/>
                <w:bCs/>
                <w:color w:val="000000"/>
                <w:lang w:eastAsia="ru-RU"/>
              </w:rPr>
              <w:t>Стоимость (руб.)*</w:t>
            </w:r>
          </w:p>
        </w:tc>
      </w:tr>
      <w:tr w:rsidR="000F6C30" w:rsidRPr="004C2400" w:rsidTr="000F6C30">
        <w:trPr>
          <w:trHeight w:val="260"/>
        </w:trPr>
        <w:tc>
          <w:tcPr>
            <w:tcW w:w="566" w:type="dxa"/>
            <w:vMerge w:val="restart"/>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Кресло офисное (тип 1)</w:t>
            </w:r>
          </w:p>
          <w:p w:rsidR="000F6C30" w:rsidRPr="004C2400" w:rsidRDefault="000F6C30" w:rsidP="000F6C30">
            <w:pPr>
              <w:spacing w:after="0" w:line="240" w:lineRule="auto"/>
              <w:rPr>
                <w:rFonts w:ascii="Times New Roman" w:hAnsi="Times New Roman" w:cs="Times New Roman"/>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7DA0FCC3" wp14:editId="240DBEAD">
                  <wp:extent cx="946205" cy="946205"/>
                  <wp:effectExtent l="0" t="0" r="6350" b="6350"/>
                  <wp:docPr id="1" name="Рисунок 1" descr="C:\Users\stankovskiysg\Desktop\Закупки Станковский\Поставка мебели 2019 все сюда копим\Поставка мебели\Фото к ТЗ\Кресло офисное (ти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skiysg\Desktop\Закупки Станковский\Поставка мебели 2019 все сюда копим\Поставка мебели\Фото к ТЗ\Кресло офисное (тип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205" cy="946205"/>
                          </a:xfrm>
                          <a:prstGeom prst="rect">
                            <a:avLst/>
                          </a:prstGeom>
                          <a:noFill/>
                          <a:ln>
                            <a:noFill/>
                          </a:ln>
                        </pic:spPr>
                      </pic:pic>
                    </a:graphicData>
                  </a:graphic>
                </wp:inline>
              </w:drawing>
            </w:r>
          </w:p>
        </w:tc>
        <w:tc>
          <w:tcPr>
            <w:tcW w:w="426" w:type="dxa"/>
            <w:shd w:val="clear" w:color="auto" w:fill="auto"/>
            <w:noWrap/>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3</w:t>
            </w:r>
          </w:p>
        </w:tc>
        <w:tc>
          <w:tcPr>
            <w:tcW w:w="567" w:type="dxa"/>
            <w:vMerge w:val="restart"/>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Диаметр крестовины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700 мм</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Материал крестовины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хромированный металл</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крестовины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хромированный</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роликов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5 шт.</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обивки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искусственная кожа</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Цвет обивки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черный</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Спинка кресла с сеткой</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 спинки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620 мм, не более 650 мм</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500 мм, не более 520 мм</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450 мм, не более 470 мм</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пластик</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черный</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200 мм, не более 250 мм</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Диапазон изменения высоты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включает диапазон от 440 мм до 510 мм</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Механизм качания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"топ-</w:t>
            </w:r>
            <w:proofErr w:type="spellStart"/>
            <w:r w:rsidRPr="004C2400">
              <w:rPr>
                <w:rFonts w:ascii="Times New Roman" w:eastAsia="Times New Roman" w:hAnsi="Times New Roman" w:cs="Times New Roman"/>
                <w:lang w:eastAsia="ru-RU"/>
              </w:rPr>
              <w:t>ган</w:t>
            </w:r>
            <w:proofErr w:type="spellEnd"/>
            <w:r w:rsidRPr="004C2400">
              <w:rPr>
                <w:rFonts w:ascii="Times New Roman" w:eastAsia="Times New Roman" w:hAnsi="Times New Roman" w:cs="Times New Roman"/>
                <w:lang w:eastAsia="ru-RU"/>
              </w:rPr>
              <w:t>"</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260"/>
        </w:trPr>
        <w:tc>
          <w:tcPr>
            <w:tcW w:w="566" w:type="dxa"/>
            <w:vMerge/>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shd w:val="clear" w:color="auto" w:fill="auto"/>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tcPr>
          <w:p w:rsidR="000F6C30" w:rsidRPr="004C2400" w:rsidRDefault="000F6C30" w:rsidP="000F6C30">
            <w:pPr>
              <w:pStyle w:val="a7"/>
              <w:numPr>
                <w:ilvl w:val="0"/>
                <w:numId w:val="2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Допустимая нагрузка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120 кг</w:t>
            </w: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900"/>
        </w:trPr>
        <w:tc>
          <w:tcPr>
            <w:tcW w:w="566" w:type="dxa"/>
            <w:vMerge w:val="restart"/>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shd w:val="clear" w:color="auto" w:fill="auto"/>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Кресло офисное (тип 2)</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58870AEF" wp14:editId="4FBB6876">
                  <wp:extent cx="985961" cy="985961"/>
                  <wp:effectExtent l="0" t="0" r="5080" b="5080"/>
                  <wp:docPr id="2" name="Рисунок 2" descr="C:\Users\stankovskiysg\Desktop\Закупки Станковский\Поставка мебели 2019 все сюда копим\Поставка мебели\Фото к ТЗ\Кресло офисное (ти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kovskiysg\Desktop\Закупки Станковский\Поставка мебели 2019 все сюда копим\Поставка мебели\Фото к ТЗ\Кресло офисное (тип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5975" cy="985975"/>
                          </a:xfrm>
                          <a:prstGeom prst="rect">
                            <a:avLst/>
                          </a:prstGeom>
                          <a:noFill/>
                          <a:ln>
                            <a:noFill/>
                          </a:ln>
                        </pic:spPr>
                      </pic:pic>
                    </a:graphicData>
                  </a:graphic>
                </wp:inline>
              </w:drawing>
            </w:r>
          </w:p>
        </w:tc>
        <w:tc>
          <w:tcPr>
            <w:tcW w:w="426" w:type="dxa"/>
            <w:shd w:val="clear" w:color="auto" w:fill="auto"/>
            <w:noWrap/>
            <w:vAlign w:val="center"/>
            <w:hideMark/>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hideMark/>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hideMark/>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1</w:t>
            </w:r>
          </w:p>
        </w:tc>
        <w:tc>
          <w:tcPr>
            <w:tcW w:w="567" w:type="dxa"/>
            <w:vMerge w:val="restart"/>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Диаметр крестовины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600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164"/>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Материал крестовины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пластик</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7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крестовины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черный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135"/>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роликов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5 шт.</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обивки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ткань</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3"/>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Цвет обивки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синий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 спинки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540 мм, не более 590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не менее 400 мм, </w:t>
            </w:r>
            <w:r w:rsidRPr="004C2400">
              <w:rPr>
                <w:rFonts w:ascii="Times New Roman" w:eastAsia="Times New Roman" w:hAnsi="Times New Roman" w:cs="Times New Roman"/>
                <w:lang w:eastAsia="ru-RU"/>
              </w:rPr>
              <w:lastRenderedPageBreak/>
              <w:t>не более 420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400 мм, не более 420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пластик</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черный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210 мм, не более 285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Диапазон изменения высоты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включает диапазон от 450 мм до 580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195"/>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Механизм качания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Асинхронный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245"/>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Допустимая нагрузка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100 кг</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437"/>
        </w:trPr>
        <w:tc>
          <w:tcPr>
            <w:tcW w:w="566" w:type="dxa"/>
            <w:vMerge w:val="restart"/>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shd w:val="clear" w:color="auto" w:fill="auto"/>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Кресло офисное (тип 3)</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67940C3B" wp14:editId="35A62C12">
                  <wp:extent cx="970059" cy="970059"/>
                  <wp:effectExtent l="0" t="0" r="1905" b="1905"/>
                  <wp:docPr id="4" name="Рисунок 4" descr="C:\Users\stankovskiysg\Desktop\Закупки Станковский\Поставка мебели 2019 все сюда копим\Поставка мебели\Фото к ТЗ\Кресло офисное (ти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nkovskiysg\Desktop\Закупки Станковский\Поставка мебели 2019 все сюда копим\Поставка мебели\Фото к ТЗ\Кресло офисное (тип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072" cy="970072"/>
                          </a:xfrm>
                          <a:prstGeom prst="rect">
                            <a:avLst/>
                          </a:prstGeom>
                          <a:noFill/>
                          <a:ln>
                            <a:noFill/>
                          </a:ln>
                        </pic:spPr>
                      </pic:pic>
                    </a:graphicData>
                  </a:graphic>
                </wp:inline>
              </w:drawing>
            </w:r>
          </w:p>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noWrap/>
            <w:vAlign w:val="center"/>
            <w:hideMark/>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hideMark/>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hideMark/>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5</w:t>
            </w:r>
          </w:p>
        </w:tc>
        <w:tc>
          <w:tcPr>
            <w:tcW w:w="567" w:type="dxa"/>
            <w:vMerge w:val="restart"/>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Диаметр крестовины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Материал крестовины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металл</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106"/>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крестовины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черный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роликов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5 шт.</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обивки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искусственная кожа</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обивки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черный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Спинка кресла с сеткой</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сетки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серый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 спинки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560 мм, не более 590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480 мм, не более 500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420 мм, не более 450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пластик</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черный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 подлокотников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180 мм, не более 200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30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Диапазон изменения высоты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включает диапазон от 450 мм до 590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Механизм качания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Пружинный механизм поддержки спины</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hideMark/>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Допустимая нагрузка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120 кг</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 xml:space="preserve">Секция 3-х местная </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lastRenderedPageBreak/>
              <w:drawing>
                <wp:inline distT="0" distB="0" distL="0" distR="0" wp14:anchorId="54023594" wp14:editId="73CE3F50">
                  <wp:extent cx="969746" cy="707666"/>
                  <wp:effectExtent l="0" t="0" r="1905" b="0"/>
                  <wp:docPr id="5" name="Рисунок 5" descr="C:\Users\stankovskiysg\Desktop\Закупки Станковский\Поставка мебели 2019 все сюда копим\Поставка мебели\Фото к ТЗ\Секция 3-х мест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skiysg\Desktop\Закупки Станковский\Поставка мебели 2019 все сюда копим\Поставка мебели\Фото к ТЗ\Секция 3-х местна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9579" cy="707544"/>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lastRenderedPageBreak/>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10</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1530 мм, не более 1550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600 мм, не более 640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830 мм, не более 850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металлические трубы</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Конструкция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каркас сварной, установлен на устойчивые горизонтальные полозья</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Покрытие каркаса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полимерно-порошковое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посадочных мест</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3 шт.</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Спинка закругленная, с мягкой полукруглой вставкой</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Сиденье мягкое прямоугольной формы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обивки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искусственная кожа</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Наполнение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поролон</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Пластиковые заглушки на открытых торцах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Цвет каркаса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черный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1"/>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Цвет обивки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синий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Стеллаж</w:t>
            </w:r>
          </w:p>
          <w:p w:rsidR="000F6C30" w:rsidRPr="004C2400" w:rsidRDefault="000F6C30" w:rsidP="000F6C30">
            <w:pPr>
              <w:spacing w:after="0" w:line="240" w:lineRule="auto"/>
              <w:rPr>
                <w:rFonts w:ascii="Times New Roman" w:eastAsia="Times New Roman" w:hAnsi="Times New Roman" w:cs="Times New Roman"/>
                <w:lang w:eastAsia="ru-RU"/>
              </w:rPr>
            </w:pPr>
          </w:p>
          <w:p w:rsidR="000F6C30" w:rsidRPr="004C2400" w:rsidRDefault="000F6C30" w:rsidP="000F6C30">
            <w:pPr>
              <w:rPr>
                <w:rFonts w:ascii="Times New Roman" w:eastAsia="Times New Roman" w:hAnsi="Times New Roman" w:cs="Times New Roman"/>
                <w:lang w:eastAsia="ru-RU"/>
              </w:rPr>
            </w:pPr>
            <w:r w:rsidRPr="004C2400">
              <w:rPr>
                <w:rFonts w:ascii="Times New Roman" w:eastAsia="Times New Roman" w:hAnsi="Times New Roman" w:cs="Times New Roman"/>
                <w:noProof/>
                <w:lang w:eastAsia="ru-RU"/>
              </w:rPr>
              <w:drawing>
                <wp:inline distT="0" distB="0" distL="0" distR="0" wp14:anchorId="65041E43" wp14:editId="6A09CFB9">
                  <wp:extent cx="957532" cy="957532"/>
                  <wp:effectExtent l="0" t="0" r="0" b="0"/>
                  <wp:docPr id="12" name="Рисунок 12" descr="C:\Users\stankovskiysg\Desktop\Закупки Станковский\Поставка мебели 2019 все сюда копим\Поставка мебели\Фото к ТЗ\Стелл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nkovskiysg\Desktop\Закупки Станковский\Поставка мебели 2019 все сюда копим\Поставка мебели\Фото к ТЗ\Стеллаж.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1</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350 мм, не более 370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340 мм, не более 360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2150 мм, не более 2170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изготовления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ЛДСП</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ЛДСП</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18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топа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не менее 22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color w:val="000000"/>
                <w:lang w:eastAsia="ru-RU"/>
              </w:rPr>
              <w:t>не более 25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кромок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ПВХ</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Материал задней стенки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ДВП</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задней стенки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3,0 мм, не более 3,5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полок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4 шт.</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Дуб светлый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Соединительная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эксцентриковые стяжки с заглушкой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Опоры металлические, с пластиковым основанием, с возможностью регулировки высоты на 15 мм для устранения неровностей пола.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Стол обеденный (тип 1)</w:t>
            </w: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51DE8DE6" wp14:editId="61F6916F">
                  <wp:extent cx="927572" cy="993914"/>
                  <wp:effectExtent l="0" t="0" r="6350" b="0"/>
                  <wp:docPr id="6" name="Рисунок 6" descr="C:\Users\stankovskiysg\Desktop\Закупки Станковский\Поставка мебели 2019 все сюда копим\Поставка мебели\Фото к ТЗ\Стол обеденный (тип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kovskiysg\Desktop\Закупки Станковский\Поставка мебели 2019 все сюда копим\Поставка мебели\Фото к ТЗ\Стол обеденный (тип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572" cy="993914"/>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7</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Каркас</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цельносварной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Сечение трубы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25х25 мм, не более 30х30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Покрытие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полимерно-порошковое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серебро</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ДСП, облицованная декоративным пластиком с лицевой стороны</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25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30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кромки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ПВХ</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Размер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900х900 мм не более 950х950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Закругленные углы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дерево</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0"/>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Высота стола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720 мм, не более 750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Стол обеденный (тип 2)</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rPr>
                <w:rFonts w:ascii="Times New Roman" w:eastAsia="Times New Roman" w:hAnsi="Times New Roman" w:cs="Times New Roman"/>
                <w:lang w:eastAsia="ru-RU"/>
              </w:rPr>
            </w:pPr>
            <w:r w:rsidRPr="004C2400">
              <w:rPr>
                <w:rFonts w:ascii="Times New Roman" w:eastAsia="Times New Roman" w:hAnsi="Times New Roman" w:cs="Times New Roman"/>
                <w:noProof/>
                <w:lang w:eastAsia="ru-RU"/>
              </w:rPr>
              <w:drawing>
                <wp:inline distT="0" distB="0" distL="0" distR="0" wp14:anchorId="3CA7B80A" wp14:editId="094C1D8B">
                  <wp:extent cx="942347" cy="970059"/>
                  <wp:effectExtent l="0" t="0" r="0" b="1905"/>
                  <wp:docPr id="8" name="Рисунок 8" descr="C:\Users\stankovskiysg\Desktop\Закупки Станковский\Поставка мебели 2019 все сюда копим\Поставка мебели\Фото к ТЗ\debut-table-deko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nkovskiysg\Desktop\Закупки Станковский\Поставка мебели 2019 все сюда копим\Поставка мебели\Фото к ТЗ\debut-table-dekor-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396" cy="971139"/>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1</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металл</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Ножки круглого сечения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Диаметр трубы ножек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40 мм, не более 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Верхняя обвязка по четырем сторонам квадратного сечения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Сечение трубы обвязки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20х20 мм, не более 25х25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Покрытие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полимерно-порошковое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серебристый металлик</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ДСП, облицованная </w:t>
            </w:r>
            <w:r w:rsidRPr="004C2400">
              <w:rPr>
                <w:rFonts w:ascii="Times New Roman" w:eastAsia="Times New Roman" w:hAnsi="Times New Roman" w:cs="Times New Roman"/>
                <w:lang w:eastAsia="ru-RU"/>
              </w:rPr>
              <w:lastRenderedPageBreak/>
              <w:t>декоративным пластиком с лицевой стороны</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25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35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Размер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1200х800 мм не более 1220х820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Высота стола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720 мм, не более 750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2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оттенки серого</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shd w:val="clear" w:color="auto" w:fill="auto"/>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Стол письменный (тип 1)</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63F576F3" wp14:editId="5AE144F5">
                  <wp:extent cx="923026" cy="923026"/>
                  <wp:effectExtent l="0" t="0" r="0" b="0"/>
                  <wp:docPr id="7" name="Рисунок 7" descr="C:\Users\stankovskiysg\Desktop\Закупки Станковский\Поставка мебели 2019 все сюда копим\Поставка мебели\Фото к ТЗ\Стол письменный (ти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kovskiysg\Desktop\Закупки Станковский\Поставка мебели 2019 все сюда копим\Поставка мебели\Фото к ТЗ\Стол письменный (тип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0718" cy="930718"/>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2</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1600 мм, не более 1610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790 мм, не более 800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750 мм, не более 770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изготовления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ЛДСП</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16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18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Материал кромок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ПВХ</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кромок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Соединительная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эксцентриковые стяжки с заглушкой</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Металлопластиковые опоры, регулируемые по высоте</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shd w:val="clear" w:color="auto" w:fill="auto"/>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2"/>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Темный орех</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Стол письменный (тип 2)</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5A6DDC9B" wp14:editId="43B513EE">
                  <wp:extent cx="931652" cy="931652"/>
                  <wp:effectExtent l="0" t="0" r="1905" b="1905"/>
                  <wp:docPr id="9" name="Рисунок 9" descr="C:\Users\stankovskiysg\Desktop\Закупки Станковский\Поставка мебели 2019 все сюда копим\Поставка мебели\Фото к ТЗ\Стол письменный (ти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kovskiysg\Desktop\Закупки Станковский\Поставка мебели 2019 все сюда копим\Поставка мебели\Фото к ТЗ\Стол письменный (тип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651" cy="931651"/>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1</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1600 мм, не более 1610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690 мм, не более 700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750 мм, не более 770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изготовления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ЛДСП</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25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28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18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22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Материал кромок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ПВХ</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кромок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Соединительная </w:t>
            </w:r>
            <w:r w:rsidRPr="004C2400">
              <w:rPr>
                <w:rFonts w:ascii="Times New Roman" w:eastAsia="Times New Roman" w:hAnsi="Times New Roman" w:cs="Times New Roman"/>
                <w:lang w:eastAsia="ru-RU"/>
              </w:rPr>
              <w:lastRenderedPageBreak/>
              <w:t>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lastRenderedPageBreak/>
              <w:t xml:space="preserve">эксцентриковые </w:t>
            </w:r>
            <w:r w:rsidRPr="004C2400">
              <w:rPr>
                <w:rFonts w:ascii="Times New Roman" w:eastAsia="Times New Roman" w:hAnsi="Times New Roman" w:cs="Times New Roman"/>
                <w:lang w:eastAsia="ru-RU"/>
              </w:rPr>
              <w:lastRenderedPageBreak/>
              <w:t>стяжки с заглушкой</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Металлопластиковые опоры, регулируемые по высоте</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Бук</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3"/>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Столешница оснащена двумя специальными отверстиями с пластиковыми заглушками серого цвета для вывода проводов оргтехники.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Стол письменный (тип 3)</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099DB019" wp14:editId="0179657C">
                  <wp:extent cx="940280" cy="940280"/>
                  <wp:effectExtent l="0" t="0" r="0" b="0"/>
                  <wp:docPr id="10" name="Рисунок 10" descr="C:\Users\stankovskiysg\Desktop\Закупки Станковский\Поставка мебели 2019 все сюда копим\Поставка мебели\Фото к ТЗ\Стол письменный (ти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kovskiysg\Desktop\Закупки Станковский\Поставка мебели 2019 все сюда копим\Поставка мебели\Фото к ТЗ\Стол письменный (тип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0278" cy="940278"/>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2</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900 мм, не более 910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600 мм, не более 610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750 мм, не более 770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изготовления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ЛДСП</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столешницы</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16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18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Материал кромок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ПВХ</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кромок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Соединительная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эксцентриковые стяжки с заглушкой</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Металлопластиковые опоры, регулируемые по высоте</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4"/>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Серый</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Стул</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7B3FBACA" wp14:editId="56EDD8C8">
                  <wp:extent cx="946206" cy="1201818"/>
                  <wp:effectExtent l="0" t="0" r="6350" b="0"/>
                  <wp:docPr id="11" name="Рисунок 11" descr="C:\Users\stankovskiysg\Desktop\Закупки Станковский\Поставка мебели 2019 все сюда копим\Поставка мебели\Фото к ТЗ\с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nkovskiysg\Desktop\Закупки Станковский\Поставка мебели 2019 все сюда копим\Поставка мебели\Фото к ТЗ\стул.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1488" cy="1208527"/>
                          </a:xfrm>
                          <a:prstGeom prst="rect">
                            <a:avLst/>
                          </a:prstGeom>
                          <a:noFill/>
                          <a:ln>
                            <a:noFill/>
                          </a:ln>
                        </pic:spPr>
                      </pic:pic>
                    </a:graphicData>
                  </a:graphic>
                </wp:inline>
              </w:drawing>
            </w:r>
          </w:p>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4</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380 мм, не более 400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510 мм, не более 540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850 мм, не более 880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металл</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Покрытие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полимерно-порошковое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Диаметр трубы каркаса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19 мм, не более 22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ножек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4 шт.</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Спинка закругленная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Сиденье: мягкое</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Материал обивки сиденья </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искусственная кожа</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обивки сиденья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оттенки серого (должен подходить в тон столешницы стола см. позицию 7)</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 ножек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серебристый металлик оттенки серого (должен подходить в тон каркаса стола см. позицию 7)</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5"/>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Пластиковые заглушки на ножках</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 xml:space="preserve">Тумба </w:t>
            </w:r>
            <w:proofErr w:type="spellStart"/>
            <w:r w:rsidRPr="004C2400">
              <w:rPr>
                <w:rFonts w:ascii="Times New Roman" w:eastAsia="Times New Roman" w:hAnsi="Times New Roman" w:cs="Times New Roman"/>
                <w:color w:val="000000"/>
                <w:lang w:eastAsia="ru-RU"/>
              </w:rPr>
              <w:t>выкатная</w:t>
            </w:r>
            <w:proofErr w:type="spellEnd"/>
            <w:r w:rsidRPr="004C2400">
              <w:rPr>
                <w:rFonts w:ascii="Times New Roman" w:eastAsia="Times New Roman" w:hAnsi="Times New Roman" w:cs="Times New Roman"/>
                <w:color w:val="000000"/>
                <w:lang w:eastAsia="ru-RU"/>
              </w:rPr>
              <w:t xml:space="preserve"> (тип 1)</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684A0A58" wp14:editId="7B7BBA91">
                  <wp:extent cx="914399" cy="914399"/>
                  <wp:effectExtent l="0" t="0" r="635" b="635"/>
                  <wp:docPr id="13" name="Рисунок 13" descr="C:\Users\stankovskiysg\Desktop\Закупки Станковский\Поставка мебели 2019 все сюда копим\Поставка мебели\Фото к ТЗ\Тумба выкатная (ти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nkovskiysg\Desktop\Закупки Станковский\Поставка мебели 2019 все сюда копим\Поставка мебели\Фото к ТЗ\Тумба выкатная (тип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398" cy="914398"/>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2</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400 мм, не более 410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500 мм, не более 510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600 мм, не более 610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изготовления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ЛДСП</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топа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каркаса и задней стенки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16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18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кромок</w:t>
            </w:r>
          </w:p>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ПВХ</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кромок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ящиков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3 шт.</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Лицевая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ручки в форме скобы</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роликовых опор</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4 шт.</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Соединительная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эксцентриковые стяжки с заглушкой</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8"/>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орех</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 xml:space="preserve">Тумба </w:t>
            </w:r>
            <w:proofErr w:type="spellStart"/>
            <w:r w:rsidRPr="004C2400">
              <w:rPr>
                <w:rFonts w:ascii="Times New Roman" w:eastAsia="Times New Roman" w:hAnsi="Times New Roman" w:cs="Times New Roman"/>
                <w:color w:val="000000"/>
                <w:lang w:eastAsia="ru-RU"/>
              </w:rPr>
              <w:t>выкатная</w:t>
            </w:r>
            <w:proofErr w:type="spellEnd"/>
            <w:r w:rsidRPr="004C2400">
              <w:rPr>
                <w:rFonts w:ascii="Times New Roman" w:eastAsia="Times New Roman" w:hAnsi="Times New Roman" w:cs="Times New Roman"/>
                <w:color w:val="000000"/>
                <w:lang w:eastAsia="ru-RU"/>
              </w:rPr>
              <w:t xml:space="preserve"> (тип 2)</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2AC584C5" wp14:editId="76834218">
                  <wp:extent cx="914400" cy="914400"/>
                  <wp:effectExtent l="0" t="0" r="0" b="0"/>
                  <wp:docPr id="14" name="Рисунок 14" descr="C:\Users\stankovskiysg\Desktop\Закупки Станковский\Поставка мебели 2019 все сюда копим\Поставка мебели\Фото к ТЗ\Тумба выкатная (ти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nkovskiysg\Desktop\Закупки Станковский\Поставка мебели 2019 все сюда копим\Поставка мебели\Фото к ТЗ\Тумба выкатная (тип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1</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460 мм, не более 470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450 мм, не более 460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630 мм, не более 640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изготовления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ЛДСП</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топа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каркаса и задней стенки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16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18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кромок</w:t>
            </w:r>
          </w:p>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ПВХ</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кромок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ящиков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3 шт.</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Лицевая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ручки в форме скобы</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роликовых опор</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4 шт.</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Соединительная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эксцентриковые стяжки с заглушкой</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бук</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Замок центральный</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7"/>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Ключ, в комплекте к замочку</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 шт.</w:t>
            </w: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restart"/>
          </w:tcPr>
          <w:p w:rsidR="000F6C30" w:rsidRPr="004C2400" w:rsidRDefault="000F6C30" w:rsidP="000F6C30">
            <w:pPr>
              <w:pStyle w:val="a7"/>
              <w:numPr>
                <w:ilvl w:val="0"/>
                <w:numId w:val="24"/>
              </w:numPr>
              <w:spacing w:after="0" w:line="240" w:lineRule="auto"/>
              <w:ind w:left="34" w:right="175" w:firstLine="0"/>
              <w:jc w:val="center"/>
              <w:rPr>
                <w:rFonts w:ascii="Times New Roman" w:eastAsia="Times New Roman" w:hAnsi="Times New Roman" w:cs="Times New Roman"/>
                <w:color w:val="000000"/>
                <w:lang w:eastAsia="ru-RU"/>
              </w:rPr>
            </w:pPr>
          </w:p>
        </w:tc>
        <w:tc>
          <w:tcPr>
            <w:tcW w:w="1702" w:type="dxa"/>
            <w:vMerge w:val="restart"/>
          </w:tcPr>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Тумба приставная</w:t>
            </w:r>
          </w:p>
          <w:p w:rsidR="000F6C30" w:rsidRPr="004C2400" w:rsidRDefault="000F6C30" w:rsidP="000F6C30">
            <w:pPr>
              <w:spacing w:after="0" w:line="240" w:lineRule="auto"/>
              <w:rPr>
                <w:rFonts w:ascii="Times New Roman" w:eastAsia="Times New Roman" w:hAnsi="Times New Roman" w:cs="Times New Roman"/>
                <w:color w:val="000000"/>
                <w:lang w:eastAsia="ru-RU"/>
              </w:rPr>
            </w:pPr>
          </w:p>
          <w:p w:rsidR="000F6C30" w:rsidRPr="004C2400" w:rsidRDefault="000F6C30" w:rsidP="000F6C30">
            <w:pPr>
              <w:spacing w:after="0" w:line="240" w:lineRule="auto"/>
              <w:rPr>
                <w:rFonts w:ascii="Times New Roman" w:eastAsia="Times New Roman" w:hAnsi="Times New Roman" w:cs="Times New Roman"/>
                <w:color w:val="000000"/>
                <w:lang w:eastAsia="ru-RU"/>
              </w:rPr>
            </w:pPr>
            <w:r w:rsidRPr="004C2400">
              <w:rPr>
                <w:rFonts w:ascii="Times New Roman" w:eastAsia="Times New Roman" w:hAnsi="Times New Roman" w:cs="Times New Roman"/>
                <w:noProof/>
                <w:color w:val="000000"/>
                <w:lang w:eastAsia="ru-RU"/>
              </w:rPr>
              <w:drawing>
                <wp:inline distT="0" distB="0" distL="0" distR="0" wp14:anchorId="1C896047" wp14:editId="5D3F3FF5">
                  <wp:extent cx="940279" cy="940279"/>
                  <wp:effectExtent l="0" t="0" r="0" b="0"/>
                  <wp:docPr id="15" name="Рисунок 15" descr="C:\Users\stankovskiysg\Desktop\Закупки Станковский\Поставка мебели 2019 все сюда копим\Поставка мебели\Фото к ТЗ\Тумба пристав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nkovskiysg\Desktop\Закупки Станковский\Поставка мебели 2019 все сюда копим\Поставка мебели\Фото к ТЗ\Тумба приставная.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278" cy="940278"/>
                          </a:xfrm>
                          <a:prstGeom prst="rect">
                            <a:avLst/>
                          </a:prstGeom>
                          <a:noFill/>
                          <a:ln>
                            <a:noFill/>
                          </a:ln>
                        </pic:spPr>
                      </pic:pic>
                    </a:graphicData>
                  </a:graphic>
                </wp:inline>
              </w:drawing>
            </w:r>
          </w:p>
        </w:tc>
        <w:tc>
          <w:tcPr>
            <w:tcW w:w="426"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w:t>
            </w:r>
          </w:p>
        </w:tc>
        <w:tc>
          <w:tcPr>
            <w:tcW w:w="2127"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Наименование показателя/Технические характеристики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b/>
                <w:lang w:eastAsia="ru-RU"/>
              </w:rPr>
            </w:pPr>
            <w:r w:rsidRPr="004C2400">
              <w:rPr>
                <w:rFonts w:ascii="Times New Roman" w:eastAsia="Times New Roman" w:hAnsi="Times New Roman" w:cs="Times New Roman"/>
                <w:b/>
                <w:lang w:eastAsia="ru-RU"/>
              </w:rPr>
              <w:t>Требования</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1</w:t>
            </w:r>
          </w:p>
        </w:tc>
        <w:tc>
          <w:tcPr>
            <w:tcW w:w="567" w:type="dxa"/>
            <w:vMerge w:val="restart"/>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r w:rsidRPr="004C2400">
              <w:rPr>
                <w:rFonts w:ascii="Times New Roman" w:eastAsia="Times New Roman" w:hAnsi="Times New Roman" w:cs="Times New Roman"/>
                <w:color w:val="000000"/>
                <w:lang w:eastAsia="ru-RU"/>
              </w:rPr>
              <w:t>шт.</w:t>
            </w:r>
          </w:p>
        </w:tc>
        <w:tc>
          <w:tcPr>
            <w:tcW w:w="567"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992"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FFFFCC"/>
          </w:tcPr>
          <w:p w:rsidR="000F6C30" w:rsidRPr="004C2400" w:rsidRDefault="000F6C30" w:rsidP="000F6C30">
            <w:pPr>
              <w:spacing w:after="0" w:line="240" w:lineRule="auto"/>
              <w:jc w:val="center"/>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Ширина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400 мм, не более 410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Глубина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600 мм, не более 610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Высота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740 мм, не более 750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изготовления</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ЛДСП</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топа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каркаса и задней стенки</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16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18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Материал кромок</w:t>
            </w:r>
          </w:p>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ПВХ</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Толщина кромок</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 мм,</w:t>
            </w:r>
          </w:p>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более 2,5 мм</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Открытая верхняя ниша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Количество ящиков</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3 шт.</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Лицевая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ручки в форме скобы</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Металлопластиковые опоры, регулируемые по высоте</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Соединительная фурнитура</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эксцентриковые стяжки с заглушкой</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Цвет</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 xml:space="preserve">бук </w:t>
            </w:r>
            <w:proofErr w:type="spellStart"/>
            <w:r w:rsidRPr="004C2400">
              <w:rPr>
                <w:rFonts w:ascii="Times New Roman" w:eastAsia="Times New Roman" w:hAnsi="Times New Roman" w:cs="Times New Roman"/>
                <w:lang w:eastAsia="ru-RU"/>
              </w:rPr>
              <w:t>бавария</w:t>
            </w:r>
            <w:proofErr w:type="spellEnd"/>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Замок центральный</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наличие</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r w:rsidR="000F6C30" w:rsidRPr="004C2400" w:rsidTr="000F6C30">
        <w:trPr>
          <w:trHeight w:val="60"/>
        </w:trPr>
        <w:tc>
          <w:tcPr>
            <w:tcW w:w="566"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702" w:type="dxa"/>
            <w:vMerge/>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426" w:type="dxa"/>
            <w:shd w:val="clear" w:color="auto" w:fill="auto"/>
            <w:vAlign w:val="center"/>
          </w:tcPr>
          <w:p w:rsidR="000F6C30" w:rsidRPr="004C2400" w:rsidRDefault="000F6C30" w:rsidP="000F6C30">
            <w:pPr>
              <w:pStyle w:val="a7"/>
              <w:numPr>
                <w:ilvl w:val="0"/>
                <w:numId w:val="36"/>
              </w:numPr>
              <w:spacing w:after="0" w:line="240" w:lineRule="auto"/>
              <w:ind w:left="34" w:right="176" w:firstLine="0"/>
              <w:jc w:val="center"/>
              <w:rPr>
                <w:rFonts w:ascii="Times New Roman" w:eastAsia="Times New Roman" w:hAnsi="Times New Roman" w:cs="Times New Roman"/>
                <w:lang w:eastAsia="ru-RU"/>
              </w:rPr>
            </w:pPr>
          </w:p>
        </w:tc>
        <w:tc>
          <w:tcPr>
            <w:tcW w:w="2127" w:type="dxa"/>
            <w:shd w:val="clear" w:color="auto" w:fill="auto"/>
            <w:vAlign w:val="center"/>
          </w:tcPr>
          <w:p w:rsidR="000F6C30" w:rsidRPr="004C2400" w:rsidRDefault="000F6C30" w:rsidP="000F6C30">
            <w:pPr>
              <w:spacing w:after="0" w:line="240" w:lineRule="auto"/>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Ключ, в комплекте к замочку</w:t>
            </w:r>
          </w:p>
        </w:tc>
        <w:tc>
          <w:tcPr>
            <w:tcW w:w="1984" w:type="dxa"/>
            <w:shd w:val="clear" w:color="auto" w:fill="auto"/>
            <w:vAlign w:val="center"/>
          </w:tcPr>
          <w:p w:rsidR="000F6C30" w:rsidRPr="004C2400" w:rsidRDefault="000F6C30" w:rsidP="000F6C30">
            <w:pPr>
              <w:spacing w:after="0" w:line="240" w:lineRule="auto"/>
              <w:jc w:val="center"/>
              <w:rPr>
                <w:rFonts w:ascii="Times New Roman" w:eastAsia="Times New Roman" w:hAnsi="Times New Roman" w:cs="Times New Roman"/>
                <w:lang w:eastAsia="ru-RU"/>
              </w:rPr>
            </w:pPr>
            <w:r w:rsidRPr="004C2400">
              <w:rPr>
                <w:rFonts w:ascii="Times New Roman" w:eastAsia="Times New Roman" w:hAnsi="Times New Roman" w:cs="Times New Roman"/>
                <w:lang w:eastAsia="ru-RU"/>
              </w:rPr>
              <w:t>не менее 2 шт.</w:t>
            </w: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567" w:type="dxa"/>
            <w:vMerge/>
            <w:shd w:val="clear" w:color="auto" w:fill="FFFFCC"/>
            <w:vAlign w:val="center"/>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992"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c>
          <w:tcPr>
            <w:tcW w:w="1418" w:type="dxa"/>
            <w:vMerge/>
            <w:shd w:val="clear" w:color="auto" w:fill="FFFFCC"/>
          </w:tcPr>
          <w:p w:rsidR="000F6C30" w:rsidRPr="004C2400" w:rsidRDefault="000F6C30" w:rsidP="000F6C30">
            <w:pPr>
              <w:spacing w:after="0" w:line="240" w:lineRule="auto"/>
              <w:rPr>
                <w:rFonts w:ascii="Times New Roman" w:eastAsia="Times New Roman" w:hAnsi="Times New Roman" w:cs="Times New Roman"/>
                <w:color w:val="000000"/>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lastRenderedPageBreak/>
        <w:t>*</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w:t>
      </w:r>
      <w:r w:rsidR="000A7C6F">
        <w:rPr>
          <w:rFonts w:ascii="Times New Roman" w:hAnsi="Times New Roman"/>
          <w:sz w:val="24"/>
          <w:szCs w:val="24"/>
        </w:rPr>
        <w:t>,</w:t>
      </w:r>
      <w:r w:rsidRPr="009B73E8">
        <w:rPr>
          <w:rFonts w:ascii="Times New Roman" w:hAnsi="Times New Roman"/>
          <w:sz w:val="24"/>
          <w:szCs w:val="24"/>
        </w:rPr>
        <w:t xml:space="preserve">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000A7C6F">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000A7C6F">
        <w:rPr>
          <w:rFonts w:ascii="Times New Roman" w:eastAsia="Times New Roman" w:hAnsi="Times New Roman"/>
          <w:color w:val="2A2C2E"/>
          <w:sz w:val="24"/>
          <w:szCs w:val="24"/>
          <w:lang w:eastAsia="ru-RU"/>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00113CFA">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822F37" w:rsidRPr="00822F37" w:rsidRDefault="00204D4E" w:rsidP="00822F37">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p>
    <w:sectPr w:rsidR="00822F37" w:rsidRPr="00822F37" w:rsidSect="000F6C30">
      <w:footerReference w:type="default" r:id="rId23"/>
      <w:headerReference w:type="first" r:id="rId24"/>
      <w:footerReference w:type="first" r:id="rId25"/>
      <w:pgSz w:w="11906" w:h="16838"/>
      <w:pgMar w:top="709"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84" w:rsidRDefault="00031D84">
      <w:pPr>
        <w:spacing w:after="0" w:line="240" w:lineRule="auto"/>
      </w:pPr>
      <w:r>
        <w:separator/>
      </w:r>
    </w:p>
  </w:endnote>
  <w:endnote w:type="continuationSeparator" w:id="0">
    <w:p w:rsidR="00031D84" w:rsidRDefault="0003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0F6C30" w:rsidRDefault="000F6C30">
        <w:pPr>
          <w:pStyle w:val="ab"/>
          <w:jc w:val="right"/>
        </w:pPr>
        <w:r>
          <w:fldChar w:fldCharType="begin"/>
        </w:r>
        <w:r>
          <w:instrText>PAGE   \* MERGEFORMAT</w:instrText>
        </w:r>
        <w:r>
          <w:fldChar w:fldCharType="separate"/>
        </w:r>
        <w:r w:rsidR="000B2503">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0" w:rsidRDefault="00031D84">
    <w:pPr>
      <w:pStyle w:val="ab"/>
      <w:jc w:val="right"/>
    </w:pPr>
    <w:sdt>
      <w:sdtPr>
        <w:id w:val="-1851333708"/>
        <w:docPartObj>
          <w:docPartGallery w:val="Page Numbers (Bottom of Page)"/>
          <w:docPartUnique/>
        </w:docPartObj>
      </w:sdtPr>
      <w:sdtEndPr/>
      <w:sdtContent>
        <w:r w:rsidR="000F6C30">
          <w:fldChar w:fldCharType="begin"/>
        </w:r>
        <w:r w:rsidR="000F6C30">
          <w:instrText>PAGE   \* MERGEFORMAT</w:instrText>
        </w:r>
        <w:r w:rsidR="000F6C30">
          <w:fldChar w:fldCharType="separate"/>
        </w:r>
        <w:r w:rsidR="000B2503">
          <w:rPr>
            <w:noProof/>
          </w:rPr>
          <w:t>1</w:t>
        </w:r>
        <w:r w:rsidR="000F6C3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84" w:rsidRDefault="00031D84">
      <w:pPr>
        <w:spacing w:after="0" w:line="240" w:lineRule="auto"/>
      </w:pPr>
      <w:r>
        <w:separator/>
      </w:r>
    </w:p>
  </w:footnote>
  <w:footnote w:type="continuationSeparator" w:id="0">
    <w:p w:rsidR="00031D84" w:rsidRDefault="00031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0" w:rsidRDefault="000F6C30">
    <w:pPr>
      <w:pStyle w:val="a4"/>
    </w:pPr>
    <w:r>
      <w:rPr>
        <w:noProof/>
        <w:lang w:eastAsia="ru-RU"/>
      </w:rPr>
      <w:drawing>
        <wp:inline distT="0" distB="0" distL="0" distR="0" wp14:anchorId="3C8E1B37" wp14:editId="32B6E3C0">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34D2"/>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C7655"/>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A24CF7"/>
    <w:multiLevelType w:val="hybridMultilevel"/>
    <w:tmpl w:val="2D743C64"/>
    <w:lvl w:ilvl="0" w:tplc="E9C838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B0DC5"/>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04423"/>
    <w:multiLevelType w:val="hybridMultilevel"/>
    <w:tmpl w:val="7076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D576D"/>
    <w:multiLevelType w:val="hybridMultilevel"/>
    <w:tmpl w:val="8988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6C364C"/>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C1BF8"/>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82B3A"/>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7C26995"/>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F1C30"/>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2C4B0182"/>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99708C9"/>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3BCF37FF"/>
    <w:multiLevelType w:val="hybridMultilevel"/>
    <w:tmpl w:val="CCD24E9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44B7627A"/>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3510D3D"/>
    <w:multiLevelType w:val="hybridMultilevel"/>
    <w:tmpl w:val="0D06ED4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CA02B3"/>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F65896"/>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5C365212"/>
    <w:multiLevelType w:val="hybridMultilevel"/>
    <w:tmpl w:val="95FED4E4"/>
    <w:lvl w:ilvl="0" w:tplc="0419000F">
      <w:start w:val="1"/>
      <w:numFmt w:val="decimal"/>
      <w:lvlText w:val="%1."/>
      <w:lvlJc w:val="left"/>
      <w:pPr>
        <w:ind w:left="502"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9">
    <w:nsid w:val="60C9374E"/>
    <w:multiLevelType w:val="hybridMultilevel"/>
    <w:tmpl w:val="E6A043E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5F0CA9"/>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7F2579AF"/>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6"/>
  </w:num>
  <w:num w:numId="4">
    <w:abstractNumId w:val="8"/>
  </w:num>
  <w:num w:numId="5">
    <w:abstractNumId w:val="32"/>
  </w:num>
  <w:num w:numId="6">
    <w:abstractNumId w:val="24"/>
  </w:num>
  <w:num w:numId="7">
    <w:abstractNumId w:val="4"/>
  </w:num>
  <w:num w:numId="8">
    <w:abstractNumId w:val="34"/>
  </w:num>
  <w:num w:numId="9">
    <w:abstractNumId w:val="2"/>
  </w:num>
  <w:num w:numId="10">
    <w:abstractNumId w:val="33"/>
  </w:num>
  <w:num w:numId="11">
    <w:abstractNumId w:val="37"/>
  </w:num>
  <w:num w:numId="12">
    <w:abstractNumId w:val="23"/>
  </w:num>
  <w:num w:numId="13">
    <w:abstractNumId w:val="9"/>
  </w:num>
  <w:num w:numId="14">
    <w:abstractNumId w:val="18"/>
  </w:num>
  <w:num w:numId="15">
    <w:abstractNumId w:val="35"/>
  </w:num>
  <w:num w:numId="16">
    <w:abstractNumId w:val="30"/>
  </w:num>
  <w:num w:numId="17">
    <w:abstractNumId w:val="10"/>
  </w:num>
  <w:num w:numId="18">
    <w:abstractNumId w:val="5"/>
  </w:num>
  <w:num w:numId="19">
    <w:abstractNumId w:val="28"/>
  </w:num>
  <w:num w:numId="20">
    <w:abstractNumId w:val="20"/>
  </w:num>
  <w:num w:numId="21">
    <w:abstractNumId w:val="29"/>
  </w:num>
  <w:num w:numId="22">
    <w:abstractNumId w:val="25"/>
  </w:num>
  <w:num w:numId="23">
    <w:abstractNumId w:val="1"/>
  </w:num>
  <w:num w:numId="24">
    <w:abstractNumId w:val="22"/>
  </w:num>
  <w:num w:numId="25">
    <w:abstractNumId w:val="7"/>
  </w:num>
  <w:num w:numId="26">
    <w:abstractNumId w:val="13"/>
  </w:num>
  <w:num w:numId="27">
    <w:abstractNumId w:val="17"/>
  </w:num>
  <w:num w:numId="28">
    <w:abstractNumId w:val="12"/>
  </w:num>
  <w:num w:numId="29">
    <w:abstractNumId w:val="21"/>
  </w:num>
  <w:num w:numId="30">
    <w:abstractNumId w:val="6"/>
  </w:num>
  <w:num w:numId="31">
    <w:abstractNumId w:val="15"/>
  </w:num>
  <w:num w:numId="32">
    <w:abstractNumId w:val="16"/>
  </w:num>
  <w:num w:numId="33">
    <w:abstractNumId w:val="3"/>
  </w:num>
  <w:num w:numId="34">
    <w:abstractNumId w:val="31"/>
  </w:num>
  <w:num w:numId="35">
    <w:abstractNumId w:val="19"/>
  </w:num>
  <w:num w:numId="36">
    <w:abstractNumId w:val="14"/>
  </w:num>
  <w:num w:numId="37">
    <w:abstractNumId w:val="36"/>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0CD9"/>
    <w:rsid w:val="00004018"/>
    <w:rsid w:val="0000412C"/>
    <w:rsid w:val="000124A6"/>
    <w:rsid w:val="00013199"/>
    <w:rsid w:val="00025E02"/>
    <w:rsid w:val="00026C1F"/>
    <w:rsid w:val="00031AFA"/>
    <w:rsid w:val="00031D84"/>
    <w:rsid w:val="0004504D"/>
    <w:rsid w:val="00076D17"/>
    <w:rsid w:val="00087E95"/>
    <w:rsid w:val="0009727D"/>
    <w:rsid w:val="000A5E67"/>
    <w:rsid w:val="000A7C6F"/>
    <w:rsid w:val="000B086C"/>
    <w:rsid w:val="000B2503"/>
    <w:rsid w:val="000B76AB"/>
    <w:rsid w:val="000C04D6"/>
    <w:rsid w:val="000C181F"/>
    <w:rsid w:val="000D60FE"/>
    <w:rsid w:val="000E78CD"/>
    <w:rsid w:val="000F411A"/>
    <w:rsid w:val="000F6C30"/>
    <w:rsid w:val="00104CC6"/>
    <w:rsid w:val="00111C41"/>
    <w:rsid w:val="0011217D"/>
    <w:rsid w:val="00113CFA"/>
    <w:rsid w:val="00114D0F"/>
    <w:rsid w:val="001233FC"/>
    <w:rsid w:val="001450A2"/>
    <w:rsid w:val="00145A39"/>
    <w:rsid w:val="0015409D"/>
    <w:rsid w:val="001570CF"/>
    <w:rsid w:val="0016689A"/>
    <w:rsid w:val="00182395"/>
    <w:rsid w:val="0019152C"/>
    <w:rsid w:val="00192794"/>
    <w:rsid w:val="00195CA6"/>
    <w:rsid w:val="001C3568"/>
    <w:rsid w:val="001C6B99"/>
    <w:rsid w:val="001E2F36"/>
    <w:rsid w:val="001F575C"/>
    <w:rsid w:val="00204D4E"/>
    <w:rsid w:val="0021224E"/>
    <w:rsid w:val="002163C8"/>
    <w:rsid w:val="00221C8B"/>
    <w:rsid w:val="002329D0"/>
    <w:rsid w:val="002420F4"/>
    <w:rsid w:val="00251D64"/>
    <w:rsid w:val="00255BA3"/>
    <w:rsid w:val="00262242"/>
    <w:rsid w:val="00275A53"/>
    <w:rsid w:val="002824B6"/>
    <w:rsid w:val="002A1986"/>
    <w:rsid w:val="002A657B"/>
    <w:rsid w:val="002B12E3"/>
    <w:rsid w:val="002C2CE3"/>
    <w:rsid w:val="002C473B"/>
    <w:rsid w:val="002E6D4A"/>
    <w:rsid w:val="002F1377"/>
    <w:rsid w:val="002F2BED"/>
    <w:rsid w:val="002F5BC1"/>
    <w:rsid w:val="002F6D7C"/>
    <w:rsid w:val="00303907"/>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C4A53"/>
    <w:rsid w:val="003D4471"/>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07DE6"/>
    <w:rsid w:val="00623487"/>
    <w:rsid w:val="006420B2"/>
    <w:rsid w:val="00642D06"/>
    <w:rsid w:val="006474B5"/>
    <w:rsid w:val="00650AB9"/>
    <w:rsid w:val="00680267"/>
    <w:rsid w:val="00680B51"/>
    <w:rsid w:val="006818D9"/>
    <w:rsid w:val="00692F2A"/>
    <w:rsid w:val="006A47FD"/>
    <w:rsid w:val="006B558D"/>
    <w:rsid w:val="006C4866"/>
    <w:rsid w:val="006C6485"/>
    <w:rsid w:val="006E055D"/>
    <w:rsid w:val="006E3956"/>
    <w:rsid w:val="006E4D75"/>
    <w:rsid w:val="006F556E"/>
    <w:rsid w:val="0071128E"/>
    <w:rsid w:val="00735AB0"/>
    <w:rsid w:val="0074516E"/>
    <w:rsid w:val="0076046A"/>
    <w:rsid w:val="00770DBE"/>
    <w:rsid w:val="00781335"/>
    <w:rsid w:val="007849DA"/>
    <w:rsid w:val="007922BC"/>
    <w:rsid w:val="007B5155"/>
    <w:rsid w:val="007B631D"/>
    <w:rsid w:val="007B64E3"/>
    <w:rsid w:val="007C20A6"/>
    <w:rsid w:val="007C4CF9"/>
    <w:rsid w:val="007D2EFB"/>
    <w:rsid w:val="007E016E"/>
    <w:rsid w:val="007E29E9"/>
    <w:rsid w:val="007F15A5"/>
    <w:rsid w:val="008066C1"/>
    <w:rsid w:val="00807CF5"/>
    <w:rsid w:val="00817D95"/>
    <w:rsid w:val="008226D1"/>
    <w:rsid w:val="00822F37"/>
    <w:rsid w:val="008252D7"/>
    <w:rsid w:val="00832975"/>
    <w:rsid w:val="008404B2"/>
    <w:rsid w:val="00861E58"/>
    <w:rsid w:val="0086317D"/>
    <w:rsid w:val="008638F3"/>
    <w:rsid w:val="00882837"/>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23AAB"/>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D2E01"/>
    <w:rsid w:val="00AE1B0F"/>
    <w:rsid w:val="00AF03B1"/>
    <w:rsid w:val="00AF7E0D"/>
    <w:rsid w:val="00B0383F"/>
    <w:rsid w:val="00B24019"/>
    <w:rsid w:val="00B333CF"/>
    <w:rsid w:val="00B33706"/>
    <w:rsid w:val="00B3703C"/>
    <w:rsid w:val="00B61169"/>
    <w:rsid w:val="00B634C6"/>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67BED"/>
    <w:rsid w:val="00C753E1"/>
    <w:rsid w:val="00C9583B"/>
    <w:rsid w:val="00CB1293"/>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4F2C"/>
    <w:rsid w:val="00DD6DFD"/>
    <w:rsid w:val="00E02EB4"/>
    <w:rsid w:val="00E06D2F"/>
    <w:rsid w:val="00E160E4"/>
    <w:rsid w:val="00E23D7F"/>
    <w:rsid w:val="00E62EFE"/>
    <w:rsid w:val="00E70CD9"/>
    <w:rsid w:val="00E961F8"/>
    <w:rsid w:val="00ED2F34"/>
    <w:rsid w:val="00EE2E62"/>
    <w:rsid w:val="00EE4AA9"/>
    <w:rsid w:val="00EF093D"/>
    <w:rsid w:val="00F27547"/>
    <w:rsid w:val="00F2794C"/>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3C4A53"/>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rPr>
  </w:style>
  <w:style w:type="character" w:customStyle="1" w:styleId="af9">
    <w:name w:val="Основной текст Знак"/>
    <w:basedOn w:val="a1"/>
    <w:link w:val="af8"/>
    <w:uiPriority w:val="99"/>
    <w:rsid w:val="003C4A53"/>
    <w:rPr>
      <w:rFonts w:ascii="Times New Roman" w:eastAsia="Times New Roman" w:hAnsi="Times New Roman" w:cs="Times New Roman"/>
      <w:sz w:val="18"/>
      <w:szCs w:val="18"/>
    </w:rPr>
  </w:style>
  <w:style w:type="paragraph" w:customStyle="1" w:styleId="msonormal0">
    <w:name w:val="msonormal"/>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3C4A53"/>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3C4A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3C4A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3C4A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3C4A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3C4A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3C4A53"/>
    <w:rPr>
      <w:sz w:val="16"/>
      <w:szCs w:val="16"/>
    </w:rPr>
  </w:style>
  <w:style w:type="paragraph" w:styleId="afb">
    <w:name w:val="annotation text"/>
    <w:basedOn w:val="a0"/>
    <w:link w:val="afc"/>
    <w:uiPriority w:val="99"/>
    <w:semiHidden/>
    <w:unhideWhenUsed/>
    <w:rsid w:val="003C4A53"/>
    <w:pPr>
      <w:spacing w:line="240" w:lineRule="auto"/>
    </w:pPr>
    <w:rPr>
      <w:sz w:val="20"/>
      <w:szCs w:val="20"/>
    </w:rPr>
  </w:style>
  <w:style w:type="character" w:customStyle="1" w:styleId="afc">
    <w:name w:val="Текст примечания Знак"/>
    <w:basedOn w:val="a1"/>
    <w:link w:val="afb"/>
    <w:uiPriority w:val="99"/>
    <w:semiHidden/>
    <w:rsid w:val="003C4A53"/>
    <w:rPr>
      <w:sz w:val="20"/>
      <w:szCs w:val="20"/>
    </w:rPr>
  </w:style>
  <w:style w:type="paragraph" w:styleId="afd">
    <w:name w:val="annotation subject"/>
    <w:basedOn w:val="afb"/>
    <w:next w:val="afb"/>
    <w:link w:val="afe"/>
    <w:uiPriority w:val="99"/>
    <w:semiHidden/>
    <w:unhideWhenUsed/>
    <w:rsid w:val="003C4A53"/>
    <w:rPr>
      <w:b/>
      <w:bCs/>
    </w:rPr>
  </w:style>
  <w:style w:type="character" w:customStyle="1" w:styleId="afe">
    <w:name w:val="Тема примечания Знак"/>
    <w:basedOn w:val="afc"/>
    <w:link w:val="afd"/>
    <w:uiPriority w:val="99"/>
    <w:semiHidden/>
    <w:rsid w:val="003C4A53"/>
    <w:rPr>
      <w:b/>
      <w:bCs/>
      <w:sz w:val="20"/>
      <w:szCs w:val="20"/>
    </w:rPr>
  </w:style>
  <w:style w:type="paragraph" w:customStyle="1" w:styleId="ConsPlusCell">
    <w:name w:val="ConsPlusCell"/>
    <w:rsid w:val="003C4A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17">
    <w:name w:val="c17"/>
    <w:rsid w:val="003C4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3C4A53"/>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lang w:val="x-none" w:eastAsia="x-none"/>
    </w:rPr>
  </w:style>
  <w:style w:type="character" w:customStyle="1" w:styleId="af9">
    <w:name w:val="Основной текст Знак"/>
    <w:basedOn w:val="a1"/>
    <w:link w:val="af8"/>
    <w:uiPriority w:val="99"/>
    <w:rsid w:val="003C4A53"/>
    <w:rPr>
      <w:rFonts w:ascii="Times New Roman" w:eastAsia="Times New Roman" w:hAnsi="Times New Roman" w:cs="Times New Roman"/>
      <w:sz w:val="18"/>
      <w:szCs w:val="18"/>
      <w:lang w:val="x-none" w:eastAsia="x-none"/>
    </w:rPr>
  </w:style>
  <w:style w:type="paragraph" w:customStyle="1" w:styleId="msonormal0">
    <w:name w:val="msonormal"/>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3C4A53"/>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3C4A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3C4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3C4A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3C4A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3C4A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3C4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3C4A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3C4A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3C4A53"/>
    <w:rPr>
      <w:sz w:val="16"/>
      <w:szCs w:val="16"/>
    </w:rPr>
  </w:style>
  <w:style w:type="paragraph" w:styleId="afb">
    <w:name w:val="annotation text"/>
    <w:basedOn w:val="a0"/>
    <w:link w:val="afc"/>
    <w:uiPriority w:val="99"/>
    <w:semiHidden/>
    <w:unhideWhenUsed/>
    <w:rsid w:val="003C4A53"/>
    <w:pPr>
      <w:spacing w:line="240" w:lineRule="auto"/>
    </w:pPr>
    <w:rPr>
      <w:sz w:val="20"/>
      <w:szCs w:val="20"/>
    </w:rPr>
  </w:style>
  <w:style w:type="character" w:customStyle="1" w:styleId="afc">
    <w:name w:val="Текст примечания Знак"/>
    <w:basedOn w:val="a1"/>
    <w:link w:val="afb"/>
    <w:uiPriority w:val="99"/>
    <w:semiHidden/>
    <w:rsid w:val="003C4A53"/>
    <w:rPr>
      <w:sz w:val="20"/>
      <w:szCs w:val="20"/>
    </w:rPr>
  </w:style>
  <w:style w:type="paragraph" w:styleId="afd">
    <w:name w:val="annotation subject"/>
    <w:basedOn w:val="afb"/>
    <w:next w:val="afb"/>
    <w:link w:val="afe"/>
    <w:uiPriority w:val="99"/>
    <w:semiHidden/>
    <w:unhideWhenUsed/>
    <w:rsid w:val="003C4A53"/>
    <w:rPr>
      <w:b/>
      <w:bCs/>
    </w:rPr>
  </w:style>
  <w:style w:type="character" w:customStyle="1" w:styleId="afe">
    <w:name w:val="Тема примечания Знак"/>
    <w:basedOn w:val="afc"/>
    <w:link w:val="afd"/>
    <w:uiPriority w:val="99"/>
    <w:semiHidden/>
    <w:rsid w:val="003C4A53"/>
    <w:rPr>
      <w:b/>
      <w:bCs/>
      <w:sz w:val="20"/>
      <w:szCs w:val="20"/>
    </w:rPr>
  </w:style>
  <w:style w:type="paragraph" w:customStyle="1" w:styleId="ConsPlusCell">
    <w:name w:val="ConsPlusCell"/>
    <w:rsid w:val="003C4A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17">
    <w:name w:val="c17"/>
    <w:rsid w:val="003C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9A48-F533-43E8-B30B-662C5B29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33</cp:revision>
  <cp:lastPrinted>2018-01-19T15:25:00Z</cp:lastPrinted>
  <dcterms:created xsi:type="dcterms:W3CDTF">2018-02-01T11:25:00Z</dcterms:created>
  <dcterms:modified xsi:type="dcterms:W3CDTF">2019-04-12T15:02:00Z</dcterms:modified>
</cp:coreProperties>
</file>