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05-07/1703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E15823">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646CE8">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и расходных материалов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21.12.2026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F8494C" w:rsidRPr="007545B7" w:rsidRDefault="00F8494C" w:rsidP="00F8494C">
            <w:pPr>
              <w:ind w:right="-1"/>
              <w:jc w:val="both"/>
              <w:rPr>
                <w:rFonts w:ascii="Times New Roman" w:hAnsi="Times New Roman" w:cs="Times New Roman"/>
                <w:noProof/>
                <w:sz w:val="24"/>
                <w:szCs w:val="24"/>
                <w:highlight w:val="darkGray"/>
              </w:rPr>
            </w:pPr>
            <w:r w:rsidRPr="007545B7">
              <w:rPr>
                <w:rFonts w:ascii="Times New Roman" w:hAnsi="Times New Roman" w:cs="Times New Roman"/>
                <w:noProof/>
                <w:sz w:val="24"/>
                <w:szCs w:val="24"/>
                <w:highlight w:val="darkGray"/>
              </w:rPr>
              <w:t>Поставка осуществляется партиями, по заявкам Заказчика.</w:t>
            </w:r>
          </w:p>
          <w:p w:rsidR="00F8494C" w:rsidRPr="007545B7" w:rsidRDefault="00F8494C" w:rsidP="00F8494C">
            <w:pPr>
              <w:ind w:right="-1"/>
              <w:jc w:val="both"/>
              <w:rPr>
                <w:rFonts w:ascii="Times New Roman" w:hAnsi="Times New Roman" w:cs="Times New Roman"/>
                <w:noProof/>
                <w:sz w:val="24"/>
                <w:szCs w:val="24"/>
                <w:highlight w:val="darkGray"/>
              </w:rPr>
            </w:pPr>
            <w:r w:rsidRPr="007545B7">
              <w:rPr>
                <w:rFonts w:ascii="Times New Roman" w:hAnsi="Times New Roman" w:cs="Times New Roman"/>
                <w:noProof/>
                <w:sz w:val="24"/>
                <w:szCs w:val="24"/>
                <w:highlight w:val="darkGray"/>
              </w:rPr>
              <w:t>Срок исполнения заявки: в течение 10 (десяти) рабочих дней с момента получения заявки.</w:t>
            </w:r>
          </w:p>
          <w:p w:rsidR="00F8494C" w:rsidRPr="007545B7" w:rsidRDefault="00F8494C" w:rsidP="00F8494C">
            <w:pPr>
              <w:ind w:right="-1"/>
              <w:jc w:val="both"/>
              <w:rPr>
                <w:rFonts w:ascii="Times New Roman" w:hAnsi="Times New Roman" w:cs="Times New Roman"/>
                <w:noProof/>
                <w:sz w:val="24"/>
                <w:szCs w:val="24"/>
                <w:highlight w:val="darkGray"/>
              </w:rPr>
            </w:pPr>
            <w:r w:rsidRPr="007545B7">
              <w:rPr>
                <w:rFonts w:ascii="Times New Roman" w:hAnsi="Times New Roman" w:cs="Times New Roman"/>
                <w:noProof/>
                <w:sz w:val="24"/>
                <w:szCs w:val="24"/>
                <w:highlight w:val="darkGray"/>
              </w:rPr>
              <w:t>Последняя дата подачи заявки: не пожднее 07.12.2026</w:t>
            </w:r>
          </w:p>
          <w:p w:rsidR="00C14573" w:rsidRPr="007545B7" w:rsidRDefault="00F8494C" w:rsidP="00F8494C">
            <w:pPr>
              <w:ind w:right="-1"/>
              <w:jc w:val="both"/>
              <w:rPr>
                <w:rFonts w:ascii="Times New Roman" w:hAnsi="Times New Roman" w:cs="Times New Roman"/>
                <w:noProof/>
                <w:sz w:val="24"/>
                <w:szCs w:val="24"/>
                <w:highlight w:val="darkGray"/>
              </w:rPr>
            </w:pPr>
            <w:r w:rsidRPr="007545B7">
              <w:rPr>
                <w:rFonts w:ascii="Times New Roman" w:hAnsi="Times New Roman" w:cs="Times New Roman"/>
                <w:noProof/>
                <w:sz w:val="24"/>
                <w:szCs w:val="24"/>
                <w:highlight w:val="darkGray"/>
              </w:rPr>
              <w:t>Максимальное количество заявок: не более 6</w:t>
            </w: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9"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Действующие Регистрационные удостоверения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0"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1"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8 (восьми) месяцев с момента поставки</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2"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3"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4"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4"/>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5"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5"/>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6"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1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981"/>
        <w:gridCol w:w="1408"/>
        <w:gridCol w:w="1568"/>
        <w:gridCol w:w="2414"/>
        <w:gridCol w:w="696"/>
        <w:gridCol w:w="1348"/>
        <w:gridCol w:w="27"/>
        <w:gridCol w:w="669"/>
        <w:gridCol w:w="27"/>
        <w:gridCol w:w="546"/>
        <w:gridCol w:w="27"/>
        <w:gridCol w:w="1242"/>
        <w:gridCol w:w="952"/>
        <w:gridCol w:w="856"/>
        <w:gridCol w:w="1242"/>
        <w:gridCol w:w="922"/>
      </w:tblGrid>
      <w:tr w:rsidR="00D109A3" w:rsidRPr="007D049E" w:rsidTr="00AD38B1">
        <w:tc>
          <w:tcPr>
            <w:tcW w:w="217" w:type="pct"/>
            <w:shd w:val="clear" w:color="FFFFFF" w:fill="auto"/>
          </w:tcPr>
          <w:p w:rsidR="00D109A3" w:rsidRPr="003612E9"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w:t>
            </w:r>
            <w:r>
              <w:rPr>
                <w:rFonts w:ascii="Times New Roman" w:eastAsia="Calibri" w:hAnsi="Times New Roman" w:cs="Times New Roman"/>
                <w:b/>
                <w:sz w:val="18"/>
                <w:szCs w:val="18"/>
              </w:rPr>
              <w:t>п</w:t>
            </w:r>
            <w:r>
              <w:rPr>
                <w:rFonts w:ascii="Times New Roman" w:eastAsia="Calibri" w:hAnsi="Times New Roman" w:cs="Times New Roman"/>
                <w:b/>
                <w:sz w:val="18"/>
                <w:szCs w:val="18"/>
                <w:lang w:val="en-US"/>
              </w:rPr>
              <w:t>/</w:t>
            </w:r>
            <w:r>
              <w:rPr>
                <w:rFonts w:ascii="Times New Roman" w:eastAsia="Calibri" w:hAnsi="Times New Roman" w:cs="Times New Roman"/>
                <w:b/>
                <w:sz w:val="18"/>
                <w:szCs w:val="18"/>
              </w:rPr>
              <w:t>п</w:t>
            </w:r>
          </w:p>
        </w:tc>
        <w:tc>
          <w:tcPr>
            <w:tcW w:w="595" w:type="pct"/>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Наименование</w:t>
            </w:r>
          </w:p>
        </w:tc>
        <w:tc>
          <w:tcPr>
            <w:tcW w:w="423" w:type="pct"/>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Товарный знак:</w:t>
            </w:r>
          </w:p>
        </w:tc>
        <w:tc>
          <w:tcPr>
            <w:tcW w:w="1818" w:type="pct"/>
            <w:gridSpan w:val="5"/>
            <w:shd w:val="clear" w:color="FFFFFF" w:fill="auto"/>
          </w:tcPr>
          <w:p w:rsidR="00D109A3" w:rsidRPr="007D049E" w:rsidRDefault="00D109A3" w:rsidP="00AD38B1">
            <w:pPr>
              <w:spacing w:after="0" w:line="240" w:lineRule="auto"/>
              <w:ind w:left="177"/>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Технические характеристики</w:t>
            </w:r>
          </w:p>
        </w:tc>
        <w:tc>
          <w:tcPr>
            <w:tcW w:w="209" w:type="pct"/>
            <w:gridSpan w:val="2"/>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Ед. изм.</w:t>
            </w:r>
          </w:p>
        </w:tc>
        <w:tc>
          <w:tcPr>
            <w:tcW w:w="172" w:type="pct"/>
            <w:gridSpan w:val="2"/>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Кол-во</w:t>
            </w:r>
          </w:p>
        </w:tc>
        <w:tc>
          <w:tcPr>
            <w:tcW w:w="373" w:type="pct"/>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ОКПД2/</w:t>
            </w:r>
          </w:p>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Calibri" w:hAnsi="Times New Roman" w:cs="Times New Roman"/>
                <w:b/>
                <w:sz w:val="18"/>
                <w:szCs w:val="18"/>
              </w:rPr>
              <w:t>КТРУ</w:t>
            </w:r>
          </w:p>
        </w:tc>
        <w:tc>
          <w:tcPr>
            <w:tcW w:w="286" w:type="pct"/>
            <w:shd w:val="clear" w:color="auto" w:fill="FFFF99"/>
          </w:tcPr>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 xml:space="preserve">Страна </w:t>
            </w:r>
          </w:p>
        </w:tc>
        <w:tc>
          <w:tcPr>
            <w:tcW w:w="257" w:type="pct"/>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НДС </w:t>
            </w:r>
          </w:p>
          <w:p w:rsidR="00D109A3" w:rsidRPr="007D049E" w:rsidRDefault="00D109A3" w:rsidP="00AD38B1">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w:t>
            </w:r>
          </w:p>
        </w:tc>
        <w:tc>
          <w:tcPr>
            <w:tcW w:w="373" w:type="pct"/>
            <w:shd w:val="clear" w:color="auto" w:fill="FFFF99"/>
          </w:tcPr>
          <w:p w:rsidR="00D109A3" w:rsidRDefault="00D109A3" w:rsidP="00AD38B1">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Цена за ед. </w:t>
            </w:r>
          </w:p>
          <w:p w:rsidR="00D109A3" w:rsidRDefault="00D109A3" w:rsidP="00AD38B1">
            <w:pPr>
              <w:spacing w:after="0" w:line="240" w:lineRule="auto"/>
              <w:ind w:right="-123"/>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без </w:t>
            </w:r>
            <w:r w:rsidRPr="007D049E">
              <w:rPr>
                <w:rFonts w:ascii="Times New Roman" w:eastAsia="Times New Roman" w:hAnsi="Times New Roman" w:cs="Times New Roman"/>
                <w:b/>
                <w:sz w:val="18"/>
                <w:szCs w:val="18"/>
              </w:rPr>
              <w:t xml:space="preserve">НДС </w:t>
            </w:r>
          </w:p>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(руб</w:t>
            </w:r>
            <w:r>
              <w:rPr>
                <w:rFonts w:ascii="Times New Roman" w:eastAsia="Times New Roman" w:hAnsi="Times New Roman" w:cs="Times New Roman"/>
                <w:b/>
                <w:sz w:val="18"/>
                <w:szCs w:val="18"/>
              </w:rPr>
              <w:t>.</w:t>
            </w:r>
            <w:r w:rsidRPr="007D049E">
              <w:rPr>
                <w:rFonts w:ascii="Times New Roman" w:eastAsia="Times New Roman" w:hAnsi="Times New Roman" w:cs="Times New Roman"/>
                <w:b/>
                <w:sz w:val="18"/>
                <w:szCs w:val="18"/>
              </w:rPr>
              <w:t>)</w:t>
            </w:r>
          </w:p>
        </w:tc>
        <w:tc>
          <w:tcPr>
            <w:tcW w:w="279" w:type="pct"/>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r w:rsidRPr="007D049E">
              <w:rPr>
                <w:rFonts w:ascii="Times New Roman" w:eastAsia="Times New Roman" w:hAnsi="Times New Roman" w:cs="Times New Roman"/>
                <w:b/>
                <w:sz w:val="18"/>
                <w:szCs w:val="18"/>
              </w:rPr>
              <w:t xml:space="preserve">Сумма </w:t>
            </w:r>
            <w:r>
              <w:rPr>
                <w:rFonts w:ascii="Times New Roman" w:eastAsia="Times New Roman" w:hAnsi="Times New Roman" w:cs="Times New Roman"/>
                <w:b/>
                <w:sz w:val="18"/>
                <w:szCs w:val="18"/>
              </w:rPr>
              <w:t>без</w:t>
            </w:r>
            <w:r w:rsidRPr="007D049E">
              <w:rPr>
                <w:rFonts w:ascii="Times New Roman" w:eastAsia="Times New Roman" w:hAnsi="Times New Roman" w:cs="Times New Roman"/>
                <w:b/>
                <w:sz w:val="18"/>
                <w:szCs w:val="18"/>
              </w:rPr>
              <w:t xml:space="preserve"> НДС </w:t>
            </w:r>
          </w:p>
          <w:p w:rsidR="00D109A3" w:rsidRPr="007D049E" w:rsidRDefault="00D109A3" w:rsidP="00AD38B1">
            <w:pPr>
              <w:spacing w:after="0" w:line="240" w:lineRule="auto"/>
              <w:jc w:val="center"/>
              <w:rPr>
                <w:rFonts w:ascii="Times New Roman" w:eastAsia="Calibri" w:hAnsi="Times New Roman" w:cs="Times New Roman"/>
                <w:b/>
                <w:sz w:val="18"/>
                <w:szCs w:val="18"/>
              </w:rPr>
            </w:pPr>
            <w:r w:rsidRPr="007D049E">
              <w:rPr>
                <w:rFonts w:ascii="Times New Roman" w:eastAsia="Times New Roman" w:hAnsi="Times New Roman" w:cs="Times New Roman"/>
                <w:b/>
                <w:sz w:val="18"/>
                <w:szCs w:val="18"/>
              </w:rPr>
              <w:t>(руб)</w:t>
            </w:r>
          </w:p>
        </w:tc>
      </w:tr>
      <w:tr w:rsidR="00D109A3" w:rsidRPr="007D049E" w:rsidTr="00AD38B1">
        <w:tc>
          <w:tcPr>
            <w:tcW w:w="217" w:type="pct"/>
            <w:vMerge w:val="restar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1</w:t>
            </w:r>
          </w:p>
        </w:tc>
        <w:tc>
          <w:tcPr>
            <w:tcW w:w="595" w:type="pct"/>
            <w:vMerge w:val="restart"/>
            <w:shd w:val="clear" w:color="FFFFFF" w:fill="auto"/>
          </w:tcPr>
          <w:p w:rsidR="00D109A3" w:rsidRPr="007358A5" w:rsidRDefault="00D109A3" w:rsidP="00AD38B1">
            <w:pPr>
              <w:spacing w:after="0" w:line="240" w:lineRule="auto"/>
              <w:rPr>
                <w:rFonts w:ascii="Times New Roman" w:eastAsia="Calibri" w:hAnsi="Times New Roman" w:cs="Times New Roman"/>
                <w:b/>
                <w:sz w:val="18"/>
                <w:szCs w:val="18"/>
              </w:rPr>
            </w:pPr>
            <w:r w:rsidRPr="007358A5">
              <w:rPr>
                <w:rFonts w:ascii="Times New Roman" w:eastAsia="Calibri" w:hAnsi="Times New Roman" w:cs="Times New Roman"/>
                <w:b/>
                <w:sz w:val="18"/>
                <w:szCs w:val="18"/>
              </w:rPr>
              <w:t>Набор для приготовления радиофармпрепарата</w:t>
            </w:r>
          </w:p>
          <w:p w:rsidR="00D109A3" w:rsidRPr="007358A5" w:rsidRDefault="00D109A3" w:rsidP="00AD38B1">
            <w:pPr>
              <w:spacing w:after="0" w:line="240" w:lineRule="auto"/>
              <w:rPr>
                <w:rFonts w:ascii="Times New Roman" w:eastAsia="Calibri" w:hAnsi="Times New Roman" w:cs="Times New Roman"/>
                <w:b/>
                <w:sz w:val="18"/>
                <w:szCs w:val="18"/>
              </w:rPr>
            </w:pPr>
          </w:p>
        </w:tc>
        <w:tc>
          <w:tcPr>
            <w:tcW w:w="423" w:type="pct"/>
            <w:vMerge w:val="restart"/>
            <w:shd w:val="clear" w:color="FFFFFF" w:fill="auto"/>
          </w:tcPr>
          <w:p w:rsidR="00D109A3" w:rsidRPr="007358A5" w:rsidRDefault="00D109A3" w:rsidP="00D109A3">
            <w:pPr>
              <w:spacing w:after="0" w:line="240" w:lineRule="auto"/>
              <w:rPr>
                <w:rFonts w:ascii="Times New Roman" w:eastAsia="Calibri" w:hAnsi="Times New Roman" w:cs="Times New Roman"/>
                <w:b/>
                <w:sz w:val="18"/>
                <w:szCs w:val="18"/>
              </w:rPr>
            </w:pPr>
            <w:r w:rsidRPr="007358A5">
              <w:rPr>
                <w:rFonts w:ascii="Times New Roman" w:eastAsia="Calibri" w:hAnsi="Times New Roman" w:cs="Times New Roman"/>
                <w:b/>
                <w:sz w:val="18"/>
                <w:szCs w:val="18"/>
              </w:rPr>
              <w:t>Нанотоп 0,5мг или эквивалент</w:t>
            </w:r>
          </w:p>
        </w:tc>
        <w:tc>
          <w:tcPr>
            <w:tcW w:w="471" w:type="pc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 xml:space="preserve">Наименование </w:t>
            </w:r>
          </w:p>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характеристики</w:t>
            </w:r>
          </w:p>
        </w:tc>
        <w:tc>
          <w:tcPr>
            <w:tcW w:w="725" w:type="pc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Значение характеристики</w:t>
            </w:r>
          </w:p>
          <w:p w:rsidR="00D109A3" w:rsidRPr="007358A5" w:rsidRDefault="00D109A3" w:rsidP="00AD38B1">
            <w:pPr>
              <w:spacing w:after="0" w:line="240" w:lineRule="auto"/>
              <w:jc w:val="center"/>
              <w:rPr>
                <w:rFonts w:ascii="Times New Roman" w:eastAsia="Calibri" w:hAnsi="Times New Roman" w:cs="Times New Roman"/>
                <w:b/>
                <w:sz w:val="18"/>
                <w:szCs w:val="18"/>
              </w:rPr>
            </w:pPr>
          </w:p>
        </w:tc>
        <w:tc>
          <w:tcPr>
            <w:tcW w:w="209" w:type="pc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Ед.</w:t>
            </w:r>
          </w:p>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изм.</w:t>
            </w:r>
          </w:p>
        </w:tc>
        <w:tc>
          <w:tcPr>
            <w:tcW w:w="405" w:type="pc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Инструкция по заполнению характеристик в заявке</w:t>
            </w:r>
          </w:p>
        </w:tc>
        <w:tc>
          <w:tcPr>
            <w:tcW w:w="209" w:type="pct"/>
            <w:gridSpan w:val="2"/>
            <w:vMerge w:val="restar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набор</w:t>
            </w:r>
          </w:p>
        </w:tc>
        <w:tc>
          <w:tcPr>
            <w:tcW w:w="172" w:type="pct"/>
            <w:gridSpan w:val="2"/>
            <w:vMerge w:val="restart"/>
            <w:shd w:val="clear" w:color="FFFFFF" w:fill="auto"/>
          </w:tcPr>
          <w:p w:rsidR="00D109A3" w:rsidRPr="007358A5" w:rsidRDefault="00D109A3" w:rsidP="00AD38B1">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380" w:type="pct"/>
            <w:gridSpan w:val="2"/>
            <w:vMerge w:val="restart"/>
          </w:tcPr>
          <w:p w:rsidR="00D109A3" w:rsidRPr="007358A5" w:rsidRDefault="00D109A3" w:rsidP="00AD38B1">
            <w:pPr>
              <w:jc w:val="center"/>
              <w:rPr>
                <w:rFonts w:ascii="Times New Roman" w:eastAsia="Calibri" w:hAnsi="Times New Roman" w:cs="Times New Roman"/>
                <w:b/>
                <w:sz w:val="18"/>
                <w:szCs w:val="18"/>
              </w:rPr>
            </w:pPr>
            <w:r w:rsidRPr="007358A5">
              <w:rPr>
                <w:rFonts w:ascii="Times New Roman" w:eastAsia="Calibri" w:hAnsi="Times New Roman" w:cs="Times New Roman"/>
                <w:b/>
                <w:sz w:val="18"/>
                <w:szCs w:val="18"/>
              </w:rPr>
              <w:t>21.20.23.113</w:t>
            </w:r>
          </w:p>
        </w:tc>
        <w:tc>
          <w:tcPr>
            <w:tcW w:w="286" w:type="pct"/>
            <w:vMerge w:val="restart"/>
            <w:shd w:val="clear" w:color="auto" w:fill="FFFF99"/>
          </w:tcPr>
          <w:p w:rsidR="00D109A3" w:rsidRPr="007358A5"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val="restart"/>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val="restart"/>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val="restart"/>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Назначение и область применения</w:t>
            </w:r>
          </w:p>
        </w:tc>
        <w:tc>
          <w:tcPr>
            <w:tcW w:w="725"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П</w:t>
            </w:r>
            <w:r w:rsidRPr="001C5D89">
              <w:rPr>
                <w:rFonts w:ascii="Times New Roman" w:eastAsia="Calibri" w:hAnsi="Times New Roman" w:cs="Times New Roman"/>
                <w:sz w:val="18"/>
                <w:szCs w:val="18"/>
              </w:rPr>
              <w:t>рименяе</w:t>
            </w:r>
            <w:r>
              <w:rPr>
                <w:rFonts w:ascii="Times New Roman" w:eastAsia="Calibri" w:hAnsi="Times New Roman" w:cs="Times New Roman"/>
                <w:sz w:val="18"/>
                <w:szCs w:val="18"/>
              </w:rPr>
              <w:t xml:space="preserve">тся </w:t>
            </w:r>
            <w:r w:rsidRPr="001C5D89">
              <w:rPr>
                <w:rFonts w:ascii="Times New Roman" w:eastAsia="Calibri" w:hAnsi="Times New Roman" w:cs="Times New Roman"/>
                <w:sz w:val="18"/>
                <w:szCs w:val="18"/>
              </w:rPr>
              <w:t>в качестве радиофармпрепарата, предназначенного для подкожного, внутривенного или перитуморального введения в целях:</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Сцинтиграфии лимфатической системы для подтверждения ее целостности и дифференциальной диагностики венозной и лимфатической обструкции;</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Обнаружения сигнальных лимфатических узлов при:</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Злокачественной меланоме;</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Раке молочной железы;</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Раке полового члена,</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•Раке предстательной железы;</w:t>
            </w:r>
          </w:p>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•Плоскоклеточном раке полости рта;</w:t>
            </w:r>
          </w:p>
          <w:p w:rsidR="00D109A3" w:rsidRPr="007D049E"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 Раке вульвы, шейки матки и эндометрия.</w:t>
            </w:r>
          </w:p>
        </w:tc>
        <w:tc>
          <w:tcPr>
            <w:tcW w:w="209" w:type="pct"/>
            <w:shd w:val="clear" w:color="FFFFFF" w:fill="auto"/>
          </w:tcPr>
          <w:p w:rsidR="00D109A3" w:rsidRPr="007D049E"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3784A"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Объем готового раствора</w:t>
            </w:r>
          </w:p>
        </w:tc>
        <w:tc>
          <w:tcPr>
            <w:tcW w:w="725" w:type="pct"/>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xml:space="preserve">В диапазоне о 1 до 5 </w:t>
            </w:r>
          </w:p>
        </w:tc>
        <w:tc>
          <w:tcPr>
            <w:tcW w:w="209" w:type="pct"/>
            <w:shd w:val="clear" w:color="FFFFFF" w:fill="auto"/>
          </w:tcPr>
          <w:p w:rsidR="00D109A3" w:rsidRPr="007D049E"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Мл</w:t>
            </w:r>
          </w:p>
        </w:tc>
        <w:tc>
          <w:tcPr>
            <w:tcW w:w="405" w:type="pct"/>
            <w:shd w:val="clear" w:color="FFFFFF" w:fill="auto"/>
          </w:tcPr>
          <w:p w:rsidR="00D109A3" w:rsidRPr="0013784A" w:rsidRDefault="00D109A3" w:rsidP="00AD38B1">
            <w:pPr>
              <w:spacing w:after="0" w:line="240" w:lineRule="auto"/>
              <w:rPr>
                <w:rFonts w:ascii="Times New Roman" w:hAnsi="Times New Roman" w:cs="Times New Roman"/>
                <w:sz w:val="18"/>
                <w:szCs w:val="18"/>
              </w:rPr>
            </w:pPr>
            <w:r w:rsidRPr="00B04C41">
              <w:rPr>
                <w:rFonts w:ascii="Times New Roman" w:hAnsi="Times New Roman" w:cs="Times New Roman"/>
                <w:sz w:val="18"/>
                <w:szCs w:val="18"/>
              </w:rPr>
              <w:t>Значение характеристики не може</w:t>
            </w:r>
            <w:r>
              <w:rPr>
                <w:rFonts w:ascii="Times New Roman" w:hAnsi="Times New Roman" w:cs="Times New Roman"/>
                <w:sz w:val="18"/>
                <w:szCs w:val="18"/>
              </w:rPr>
              <w:t>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Размер 95% коллоидных частиц, меченных технецием-99м в готовом растворе</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80 нм</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3784A" w:rsidRDefault="00D109A3" w:rsidP="00AD38B1">
            <w:pPr>
              <w:spacing w:after="0" w:line="240" w:lineRule="auto"/>
              <w:rPr>
                <w:rFonts w:ascii="Times New Roman" w:hAnsi="Times New Roman" w:cs="Times New Roman"/>
                <w:sz w:val="18"/>
                <w:szCs w:val="18"/>
              </w:rPr>
            </w:pPr>
            <w:r w:rsidRPr="00B04C41">
              <w:rPr>
                <w:rFonts w:ascii="Times New Roman" w:hAnsi="Times New Roman" w:cs="Times New Roman"/>
                <w:sz w:val="18"/>
                <w:szCs w:val="18"/>
              </w:rPr>
              <w:t>Значение характеристики не може</w:t>
            </w:r>
            <w:r>
              <w:rPr>
                <w:rFonts w:ascii="Times New Roman" w:hAnsi="Times New Roman" w:cs="Times New Roman"/>
                <w:sz w:val="18"/>
                <w:szCs w:val="18"/>
              </w:rPr>
              <w:t>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Количество свободного непрореагировавшего технеция-99м в форме пертехнетат иона в растворе</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5%</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B04C41"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Активность готового раствора</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В диапазоне от 180 до 5 550 МБк</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Срок годности раствора</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менее  12 часов</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Условия приготовления раствора</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sidRPr="001C5D89">
              <w:rPr>
                <w:rFonts w:ascii="Times New Roman" w:eastAsia="Calibri" w:hAnsi="Times New Roman" w:cs="Times New Roman"/>
                <w:sz w:val="18"/>
                <w:szCs w:val="18"/>
              </w:rPr>
              <w:t>при комнатной температуре, не требует нагревания и (или) охлаждения</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1C5D89">
              <w:rPr>
                <w:rFonts w:ascii="Times New Roman" w:eastAsia="Calibri" w:hAnsi="Times New Roman" w:cs="Times New Roman"/>
                <w:sz w:val="18"/>
                <w:szCs w:val="18"/>
              </w:rPr>
              <w:t>Время приготовления раствора</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10 минут</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1C5D8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Pr="00932DA9"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sidRPr="00932DA9">
              <w:rPr>
                <w:rFonts w:ascii="Times New Roman" w:eastAsia="Calibri" w:hAnsi="Times New Roman" w:cs="Times New Roman"/>
                <w:sz w:val="18"/>
                <w:szCs w:val="18"/>
              </w:rPr>
              <w:t>Количество флаконов в наборе</w:t>
            </w:r>
          </w:p>
        </w:tc>
        <w:tc>
          <w:tcPr>
            <w:tcW w:w="725"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5</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шт</w:t>
            </w: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135947">
              <w:rPr>
                <w:rFonts w:ascii="Times New Roman" w:hAnsi="Times New Roman" w:cs="Times New Roman"/>
                <w:sz w:val="18"/>
                <w:szCs w:val="18"/>
              </w:rPr>
              <w:t>Участник закупки указывает в заявке конкретное значение характеристики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r w:rsidR="00D109A3" w:rsidRPr="007D049E" w:rsidTr="00AD38B1">
        <w:tc>
          <w:tcPr>
            <w:tcW w:w="217" w:type="pct"/>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595" w:type="pct"/>
            <w:vMerge/>
            <w:shd w:val="clear" w:color="FFFFFF" w:fill="auto"/>
          </w:tcPr>
          <w:p w:rsidR="00D109A3" w:rsidRPr="007D049E" w:rsidRDefault="00D109A3" w:rsidP="00AD38B1">
            <w:pPr>
              <w:spacing w:after="0" w:line="240" w:lineRule="auto"/>
              <w:rPr>
                <w:rFonts w:ascii="Times New Roman" w:eastAsia="Calibri" w:hAnsi="Times New Roman" w:cs="Times New Roman"/>
                <w:sz w:val="18"/>
                <w:szCs w:val="18"/>
              </w:rPr>
            </w:pPr>
          </w:p>
        </w:tc>
        <w:tc>
          <w:tcPr>
            <w:tcW w:w="423" w:type="pct"/>
            <w:vMerge/>
            <w:shd w:val="clear" w:color="FFFFFF" w:fill="auto"/>
          </w:tcPr>
          <w:p w:rsidR="00D109A3" w:rsidRDefault="00D109A3" w:rsidP="00AD38B1">
            <w:pPr>
              <w:spacing w:after="0" w:line="240" w:lineRule="auto"/>
              <w:rPr>
                <w:rFonts w:ascii="Times New Roman" w:eastAsia="Calibri" w:hAnsi="Times New Roman" w:cs="Times New Roman"/>
                <w:sz w:val="18"/>
                <w:szCs w:val="18"/>
              </w:rPr>
            </w:pPr>
          </w:p>
        </w:tc>
        <w:tc>
          <w:tcPr>
            <w:tcW w:w="471" w:type="pct"/>
            <w:shd w:val="clear" w:color="FFFFFF" w:fill="auto"/>
          </w:tcPr>
          <w:p w:rsidR="00D109A3" w:rsidRPr="001C5D89"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Документы</w:t>
            </w:r>
          </w:p>
        </w:tc>
        <w:tc>
          <w:tcPr>
            <w:tcW w:w="725" w:type="pct"/>
            <w:shd w:val="clear" w:color="FFFFFF" w:fill="auto"/>
          </w:tcPr>
          <w:p w:rsidR="00D109A3"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наличие и</w:t>
            </w:r>
            <w:r w:rsidRPr="00932DA9">
              <w:rPr>
                <w:rFonts w:ascii="Times New Roman" w:eastAsia="Calibri" w:hAnsi="Times New Roman" w:cs="Times New Roman"/>
                <w:sz w:val="18"/>
                <w:szCs w:val="18"/>
              </w:rPr>
              <w:t>нструкци</w:t>
            </w:r>
            <w:r>
              <w:rPr>
                <w:rFonts w:ascii="Times New Roman" w:eastAsia="Calibri" w:hAnsi="Times New Roman" w:cs="Times New Roman"/>
                <w:sz w:val="18"/>
                <w:szCs w:val="18"/>
              </w:rPr>
              <w:t>и</w:t>
            </w:r>
            <w:r w:rsidRPr="00932DA9">
              <w:rPr>
                <w:rFonts w:ascii="Times New Roman" w:eastAsia="Calibri" w:hAnsi="Times New Roman" w:cs="Times New Roman"/>
                <w:sz w:val="18"/>
                <w:szCs w:val="18"/>
              </w:rPr>
              <w:t xml:space="preserve"> по применению;</w:t>
            </w:r>
          </w:p>
          <w:p w:rsidR="00D109A3" w:rsidRPr="00932DA9" w:rsidRDefault="00D109A3" w:rsidP="00AD38B1">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 наличие о</w:t>
            </w:r>
            <w:r w:rsidRPr="00932DA9">
              <w:rPr>
                <w:rFonts w:ascii="Times New Roman" w:eastAsia="Calibri" w:hAnsi="Times New Roman" w:cs="Times New Roman"/>
                <w:sz w:val="18"/>
                <w:szCs w:val="18"/>
              </w:rPr>
              <w:t>писани</w:t>
            </w:r>
            <w:r>
              <w:rPr>
                <w:rFonts w:ascii="Times New Roman" w:eastAsia="Calibri" w:hAnsi="Times New Roman" w:cs="Times New Roman"/>
                <w:sz w:val="18"/>
                <w:szCs w:val="18"/>
              </w:rPr>
              <w:t>я</w:t>
            </w:r>
            <w:r w:rsidRPr="00932DA9">
              <w:rPr>
                <w:rFonts w:ascii="Times New Roman" w:eastAsia="Calibri" w:hAnsi="Times New Roman" w:cs="Times New Roman"/>
                <w:sz w:val="18"/>
                <w:szCs w:val="18"/>
              </w:rPr>
              <w:t xml:space="preserve"> методики контроля качества готового раствора в </w:t>
            </w:r>
            <w:r>
              <w:rPr>
                <w:rFonts w:ascii="Times New Roman" w:eastAsia="Calibri" w:hAnsi="Times New Roman" w:cs="Times New Roman"/>
                <w:sz w:val="18"/>
                <w:szCs w:val="18"/>
              </w:rPr>
              <w:t>и</w:t>
            </w:r>
            <w:r w:rsidRPr="00932DA9">
              <w:rPr>
                <w:rFonts w:ascii="Times New Roman" w:eastAsia="Calibri" w:hAnsi="Times New Roman" w:cs="Times New Roman"/>
                <w:sz w:val="18"/>
                <w:szCs w:val="18"/>
              </w:rPr>
              <w:t>нструкции по применению</w:t>
            </w:r>
            <w:r>
              <w:rPr>
                <w:rFonts w:ascii="Times New Roman" w:eastAsia="Calibri" w:hAnsi="Times New Roman" w:cs="Times New Roman"/>
                <w:sz w:val="18"/>
                <w:szCs w:val="18"/>
              </w:rPr>
              <w:t>.</w:t>
            </w:r>
          </w:p>
        </w:tc>
        <w:tc>
          <w:tcPr>
            <w:tcW w:w="209" w:type="pct"/>
            <w:shd w:val="clear" w:color="FFFFFF" w:fill="auto"/>
          </w:tcPr>
          <w:p w:rsidR="00D109A3" w:rsidRDefault="00D109A3" w:rsidP="00AD38B1">
            <w:pPr>
              <w:spacing w:after="0" w:line="240" w:lineRule="auto"/>
              <w:jc w:val="center"/>
              <w:rPr>
                <w:rFonts w:ascii="Times New Roman" w:eastAsia="Calibri" w:hAnsi="Times New Roman" w:cs="Times New Roman"/>
                <w:sz w:val="18"/>
                <w:szCs w:val="18"/>
              </w:rPr>
            </w:pPr>
          </w:p>
        </w:tc>
        <w:tc>
          <w:tcPr>
            <w:tcW w:w="405" w:type="pct"/>
            <w:shd w:val="clear" w:color="FFFFFF" w:fill="auto"/>
          </w:tcPr>
          <w:p w:rsidR="00D109A3" w:rsidRPr="001C5D89" w:rsidRDefault="00D109A3" w:rsidP="00AD38B1">
            <w:pPr>
              <w:spacing w:after="0" w:line="240" w:lineRule="auto"/>
              <w:rPr>
                <w:rFonts w:ascii="Times New Roman" w:hAnsi="Times New Roman" w:cs="Times New Roman"/>
                <w:sz w:val="18"/>
                <w:szCs w:val="18"/>
              </w:rPr>
            </w:pPr>
            <w:r w:rsidRPr="00932DA9">
              <w:rPr>
                <w:rFonts w:ascii="Times New Roman" w:hAnsi="Times New Roman" w:cs="Times New Roman"/>
                <w:sz w:val="18"/>
                <w:szCs w:val="18"/>
              </w:rPr>
              <w:t>Значение характеристики не может изменяться участником закупки</w:t>
            </w:r>
          </w:p>
        </w:tc>
        <w:tc>
          <w:tcPr>
            <w:tcW w:w="209"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172" w:type="pct"/>
            <w:gridSpan w:val="2"/>
            <w:vMerge/>
            <w:shd w:val="clear" w:color="FFFFFF" w:fill="auto"/>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380" w:type="pct"/>
            <w:gridSpan w:val="2"/>
            <w:vMerge/>
          </w:tcPr>
          <w:p w:rsidR="00D109A3" w:rsidRPr="007D049E" w:rsidRDefault="00D109A3" w:rsidP="00AD38B1">
            <w:pPr>
              <w:spacing w:after="0" w:line="240" w:lineRule="auto"/>
              <w:jc w:val="center"/>
              <w:rPr>
                <w:rFonts w:ascii="Times New Roman" w:eastAsia="Calibri" w:hAnsi="Times New Roman" w:cs="Times New Roman"/>
                <w:b/>
                <w:sz w:val="18"/>
                <w:szCs w:val="18"/>
              </w:rPr>
            </w:pPr>
          </w:p>
        </w:tc>
        <w:tc>
          <w:tcPr>
            <w:tcW w:w="286"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57"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373"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c>
          <w:tcPr>
            <w:tcW w:w="279" w:type="pct"/>
            <w:vMerge/>
            <w:shd w:val="clear" w:color="auto" w:fill="FFFF99"/>
          </w:tcPr>
          <w:p w:rsidR="00D109A3" w:rsidRPr="007D049E" w:rsidRDefault="00D109A3" w:rsidP="00AD38B1">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D109A3">
      <w:headerReference w:type="first" r:id="rId16"/>
      <w:footerReference w:type="first" r:id="rId17"/>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FEB" w:rsidRDefault="00964FEB">
      <w:pPr>
        <w:spacing w:after="0" w:line="240" w:lineRule="auto"/>
      </w:pPr>
      <w:r>
        <w:separator/>
      </w:r>
    </w:p>
  </w:endnote>
  <w:endnote w:type="continuationSeparator" w:id="0">
    <w:p w:rsidR="00964FEB" w:rsidRDefault="00964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46CE8" w:rsidRDefault="00646CE8">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46CE8">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646CE8">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646CE8">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646CE8">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545B7">
          <w:rPr>
            <w:noProof/>
          </w:rPr>
          <w:t>2</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FEB" w:rsidRDefault="00964FEB">
      <w:pPr>
        <w:spacing w:after="0" w:line="240" w:lineRule="auto"/>
      </w:pPr>
      <w:r>
        <w:separator/>
      </w:r>
    </w:p>
  </w:footnote>
  <w:footnote w:type="continuationSeparator" w:id="0">
    <w:p w:rsidR="00964FEB" w:rsidRDefault="00964FE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46CE8" w:rsidRDefault="00646CE8">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46CE8" w:rsidRDefault="00646CE8">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646CE8" w:rsidRDefault="00646CE8">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2A34"/>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6CE8"/>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545B7"/>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64FEB"/>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1FEA"/>
    <w:rsid w:val="00CD3089"/>
    <w:rsid w:val="00CF19F4"/>
    <w:rsid w:val="00CF1A90"/>
    <w:rsid w:val="00CF2914"/>
    <w:rsid w:val="00D04875"/>
    <w:rsid w:val="00D109A3"/>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15823"/>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94C"/>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7F228-92E8-42D8-8BEF-A469A7F3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1185</Words>
  <Characters>6756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2026-08-07T05:23:00Z</dcterms:created>
  <dcterms:modified xsi:type="dcterms:W3CDTF">2026-08-07T05:23:00Z</dcterms:modified>
</cp:coreProperties>
</file>