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28.11.2025 № 21.1-03/2252</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50B8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для лаборатории цитологии</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6 (шесть).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указано в техническом задании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50B8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150B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150B8D">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2"/>
          <w:footerReference w:type="first" r:id="rId13"/>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124"/>
        <w:gridCol w:w="5839"/>
        <w:gridCol w:w="749"/>
        <w:gridCol w:w="927"/>
        <w:gridCol w:w="1417"/>
        <w:gridCol w:w="1250"/>
        <w:gridCol w:w="749"/>
        <w:gridCol w:w="1198"/>
        <w:gridCol w:w="1152"/>
      </w:tblGrid>
      <w:tr w:rsidR="00150B8D" w:rsidRPr="00150B8D" w:rsidTr="00F57DC4">
        <w:trPr>
          <w:trHeight w:val="20"/>
          <w:jc w:val="center"/>
        </w:trPr>
        <w:tc>
          <w:tcPr>
            <w:tcW w:w="524" w:type="dxa"/>
            <w:vAlign w:val="center"/>
            <w:hideMark/>
          </w:tcPr>
          <w:p w:rsidR="00150B8D" w:rsidRPr="00150B8D" w:rsidRDefault="00150B8D" w:rsidP="00150B8D">
            <w:pPr>
              <w:pStyle w:val="af7"/>
              <w:jc w:val="center"/>
              <w:rPr>
                <w:rFonts w:ascii="Times New Roman" w:hAnsi="Times New Roman"/>
                <w:b/>
              </w:rPr>
            </w:pPr>
            <w:bookmarkStart w:id="20" w:name="_Ref518475891"/>
            <w:r w:rsidRPr="00150B8D">
              <w:rPr>
                <w:rFonts w:ascii="Times New Roman" w:hAnsi="Times New Roman"/>
                <w:b/>
              </w:rPr>
              <w:t>№ п/п</w:t>
            </w:r>
          </w:p>
        </w:tc>
        <w:tc>
          <w:tcPr>
            <w:tcW w:w="2124" w:type="dxa"/>
            <w:vAlign w:val="center"/>
            <w:hideMark/>
          </w:tcPr>
          <w:p w:rsidR="00150B8D" w:rsidRPr="00150B8D" w:rsidRDefault="00150B8D" w:rsidP="00150B8D">
            <w:pPr>
              <w:pStyle w:val="af7"/>
              <w:jc w:val="center"/>
              <w:rPr>
                <w:rFonts w:ascii="Times New Roman" w:hAnsi="Times New Roman"/>
                <w:b/>
              </w:rPr>
            </w:pPr>
            <w:r w:rsidRPr="00150B8D">
              <w:rPr>
                <w:rFonts w:ascii="Times New Roman" w:hAnsi="Times New Roman"/>
                <w:b/>
              </w:rPr>
              <w:t>Наименование товара</w:t>
            </w:r>
          </w:p>
        </w:tc>
        <w:tc>
          <w:tcPr>
            <w:tcW w:w="5839" w:type="dxa"/>
            <w:vAlign w:val="center"/>
            <w:hideMark/>
          </w:tcPr>
          <w:p w:rsidR="00150B8D" w:rsidRPr="00150B8D" w:rsidRDefault="00150B8D" w:rsidP="00150B8D">
            <w:pPr>
              <w:pStyle w:val="af7"/>
              <w:jc w:val="center"/>
              <w:rPr>
                <w:rFonts w:ascii="Times New Roman" w:hAnsi="Times New Roman"/>
                <w:b/>
              </w:rPr>
            </w:pPr>
            <w:r w:rsidRPr="00150B8D">
              <w:rPr>
                <w:rFonts w:ascii="Times New Roman" w:hAnsi="Times New Roman"/>
                <w:b/>
              </w:rPr>
              <w:t>Требования к качеству, техническим и функциональным характеристикам товара</w:t>
            </w:r>
          </w:p>
        </w:tc>
        <w:tc>
          <w:tcPr>
            <w:tcW w:w="749" w:type="dxa"/>
            <w:vAlign w:val="center"/>
          </w:tcPr>
          <w:p w:rsidR="00150B8D" w:rsidRPr="00150B8D" w:rsidRDefault="00150B8D" w:rsidP="00150B8D">
            <w:pPr>
              <w:pStyle w:val="af7"/>
              <w:jc w:val="center"/>
              <w:rPr>
                <w:rFonts w:ascii="Times New Roman" w:hAnsi="Times New Roman"/>
                <w:b/>
              </w:rPr>
            </w:pPr>
            <w:r w:rsidRPr="00150B8D">
              <w:rPr>
                <w:rFonts w:ascii="Times New Roman" w:hAnsi="Times New Roman"/>
                <w:b/>
              </w:rPr>
              <w:t>Кол-во</w:t>
            </w:r>
          </w:p>
        </w:tc>
        <w:tc>
          <w:tcPr>
            <w:tcW w:w="927" w:type="dxa"/>
          </w:tcPr>
          <w:p w:rsidR="00150B8D" w:rsidRPr="00150B8D" w:rsidRDefault="00150B8D" w:rsidP="00150B8D">
            <w:pPr>
              <w:pStyle w:val="af7"/>
              <w:jc w:val="center"/>
              <w:rPr>
                <w:rFonts w:ascii="Times New Roman" w:hAnsi="Times New Roman"/>
                <w:b/>
              </w:rPr>
            </w:pPr>
            <w:r w:rsidRPr="00150B8D">
              <w:rPr>
                <w:rFonts w:ascii="Times New Roman" w:hAnsi="Times New Roman"/>
                <w:b/>
              </w:rPr>
              <w:t>Ед. изм.</w:t>
            </w:r>
          </w:p>
        </w:tc>
        <w:tc>
          <w:tcPr>
            <w:tcW w:w="1417" w:type="dxa"/>
          </w:tcPr>
          <w:p w:rsidR="00150B8D" w:rsidRPr="00150B8D" w:rsidRDefault="00150B8D" w:rsidP="00150B8D">
            <w:pPr>
              <w:pStyle w:val="af7"/>
              <w:jc w:val="center"/>
              <w:rPr>
                <w:rFonts w:ascii="Times New Roman" w:hAnsi="Times New Roman"/>
                <w:b/>
              </w:rPr>
            </w:pPr>
            <w:r w:rsidRPr="00150B8D">
              <w:rPr>
                <w:rFonts w:ascii="Times New Roman" w:hAnsi="Times New Roman"/>
                <w:b/>
              </w:rPr>
              <w:t>ОКПД2/ КТРУ</w:t>
            </w:r>
          </w:p>
        </w:tc>
        <w:tc>
          <w:tcPr>
            <w:tcW w:w="1250" w:type="dxa"/>
            <w:shd w:val="clear" w:color="auto" w:fill="FFFFCC"/>
            <w:vAlign w:val="center"/>
          </w:tcPr>
          <w:p w:rsidR="00150B8D" w:rsidRPr="00150B8D" w:rsidRDefault="00150B8D" w:rsidP="00150B8D">
            <w:pPr>
              <w:pStyle w:val="af7"/>
              <w:jc w:val="center"/>
              <w:rPr>
                <w:rFonts w:ascii="Times New Roman" w:hAnsi="Times New Roman"/>
                <w:b/>
              </w:rPr>
            </w:pPr>
            <w:r w:rsidRPr="00150B8D">
              <w:rPr>
                <w:rFonts w:ascii="Times New Roman" w:hAnsi="Times New Roman"/>
                <w:b/>
              </w:rPr>
              <w:t>Страна происхождения</w:t>
            </w:r>
          </w:p>
        </w:tc>
        <w:tc>
          <w:tcPr>
            <w:tcW w:w="749" w:type="dxa"/>
            <w:shd w:val="clear" w:color="auto" w:fill="FFFFCC"/>
            <w:vAlign w:val="center"/>
          </w:tcPr>
          <w:p w:rsidR="00150B8D" w:rsidRPr="00150B8D" w:rsidRDefault="00150B8D" w:rsidP="00150B8D">
            <w:pPr>
              <w:pStyle w:val="af7"/>
              <w:jc w:val="center"/>
              <w:rPr>
                <w:rFonts w:ascii="Times New Roman" w:hAnsi="Times New Roman"/>
                <w:b/>
              </w:rPr>
            </w:pPr>
            <w:r w:rsidRPr="00150B8D">
              <w:rPr>
                <w:rFonts w:ascii="Times New Roman" w:hAnsi="Times New Roman"/>
                <w:b/>
              </w:rPr>
              <w:t>НДС %</w:t>
            </w:r>
          </w:p>
        </w:tc>
        <w:tc>
          <w:tcPr>
            <w:tcW w:w="1198" w:type="dxa"/>
            <w:shd w:val="clear" w:color="auto" w:fill="FFFFCC"/>
            <w:vAlign w:val="center"/>
          </w:tcPr>
          <w:p w:rsidR="00150B8D" w:rsidRPr="00150B8D" w:rsidRDefault="00150B8D" w:rsidP="00150B8D">
            <w:pPr>
              <w:pStyle w:val="af7"/>
              <w:jc w:val="center"/>
              <w:rPr>
                <w:rFonts w:ascii="Times New Roman" w:hAnsi="Times New Roman"/>
                <w:b/>
              </w:rPr>
            </w:pPr>
            <w:r w:rsidRPr="00150B8D">
              <w:rPr>
                <w:rFonts w:ascii="Times New Roman" w:hAnsi="Times New Roman"/>
                <w:b/>
              </w:rPr>
              <w:t>Цена за ед. без НДС (руб.)</w:t>
            </w:r>
          </w:p>
        </w:tc>
        <w:tc>
          <w:tcPr>
            <w:tcW w:w="1152" w:type="dxa"/>
            <w:shd w:val="clear" w:color="auto" w:fill="FFFFCC"/>
            <w:vAlign w:val="center"/>
          </w:tcPr>
          <w:p w:rsidR="00150B8D" w:rsidRPr="00150B8D" w:rsidRDefault="00150B8D" w:rsidP="00150B8D">
            <w:pPr>
              <w:pStyle w:val="af7"/>
              <w:jc w:val="center"/>
              <w:rPr>
                <w:rFonts w:ascii="Times New Roman" w:hAnsi="Times New Roman"/>
                <w:b/>
              </w:rPr>
            </w:pPr>
            <w:r w:rsidRPr="00150B8D">
              <w:rPr>
                <w:rFonts w:ascii="Times New Roman" w:hAnsi="Times New Roman"/>
                <w:b/>
              </w:rPr>
              <w:t>Сумма без НДС (руб.)</w:t>
            </w:r>
          </w:p>
        </w:tc>
      </w:tr>
      <w:tr w:rsidR="00150B8D" w:rsidRPr="00150B8D" w:rsidTr="00F57DC4">
        <w:trPr>
          <w:trHeight w:val="20"/>
          <w:jc w:val="center"/>
        </w:trPr>
        <w:tc>
          <w:tcPr>
            <w:tcW w:w="524" w:type="dxa"/>
          </w:tcPr>
          <w:p w:rsidR="00150B8D" w:rsidRPr="00150B8D" w:rsidRDefault="00150B8D" w:rsidP="00150B8D">
            <w:pPr>
              <w:pStyle w:val="af7"/>
              <w:jc w:val="center"/>
              <w:rPr>
                <w:rFonts w:ascii="Times New Roman" w:hAnsi="Times New Roman"/>
              </w:rPr>
            </w:pPr>
            <w:r>
              <w:rPr>
                <w:rFonts w:ascii="Times New Roman" w:hAnsi="Times New Roman"/>
              </w:rPr>
              <w:t>1</w:t>
            </w:r>
          </w:p>
        </w:tc>
        <w:tc>
          <w:tcPr>
            <w:tcW w:w="2124" w:type="dxa"/>
            <w:tcBorders>
              <w:top w:val="single" w:sz="4" w:space="0" w:color="000000"/>
              <w:left w:val="single" w:sz="4" w:space="0" w:color="000000"/>
              <w:bottom w:val="single" w:sz="4" w:space="0" w:color="000000"/>
              <w:right w:val="single" w:sz="4" w:space="0" w:color="000000"/>
            </w:tcBorders>
            <w:vAlign w:val="center"/>
          </w:tcPr>
          <w:p w:rsidR="00150B8D" w:rsidRDefault="00150B8D" w:rsidP="00150B8D">
            <w:pPr>
              <w:pStyle w:val="af7"/>
              <w:jc w:val="center"/>
              <w:rPr>
                <w:rFonts w:ascii="Times New Roman" w:hAnsi="Times New Roman"/>
              </w:rPr>
            </w:pPr>
            <w:r>
              <w:rPr>
                <w:rFonts w:ascii="Times New Roman" w:hAnsi="Times New Roman"/>
              </w:rPr>
              <w:t xml:space="preserve">Жидкость для промывания </w:t>
            </w:r>
          </w:p>
          <w:p w:rsidR="00150B8D" w:rsidRDefault="00150B8D" w:rsidP="00150B8D">
            <w:pPr>
              <w:pStyle w:val="af7"/>
              <w:jc w:val="center"/>
              <w:rPr>
                <w:rFonts w:ascii="Times New Roman" w:hAnsi="Times New Roman"/>
              </w:rPr>
            </w:pPr>
          </w:p>
          <w:p w:rsidR="00150B8D" w:rsidRDefault="00150B8D" w:rsidP="00150B8D">
            <w:pPr>
              <w:pStyle w:val="af7"/>
              <w:jc w:val="center"/>
              <w:rPr>
                <w:rFonts w:ascii="Times New Roman" w:hAnsi="Times New Roman"/>
              </w:rPr>
            </w:pPr>
          </w:p>
          <w:p w:rsidR="00150B8D" w:rsidRDefault="00150B8D" w:rsidP="00150B8D">
            <w:pPr>
              <w:pStyle w:val="af7"/>
              <w:jc w:val="center"/>
              <w:rPr>
                <w:rFonts w:ascii="Times New Roman" w:hAnsi="Times New Roman"/>
              </w:rPr>
            </w:pPr>
          </w:p>
          <w:p w:rsidR="00150B8D" w:rsidRDefault="00150B8D" w:rsidP="00150B8D">
            <w:pPr>
              <w:pStyle w:val="af7"/>
              <w:jc w:val="center"/>
              <w:rPr>
                <w:rFonts w:ascii="Times New Roman" w:hAnsi="Times New Roman"/>
              </w:rPr>
            </w:pPr>
          </w:p>
          <w:p w:rsidR="00150B8D" w:rsidRPr="00150B8D" w:rsidRDefault="00150B8D" w:rsidP="00150B8D">
            <w:pPr>
              <w:pStyle w:val="af7"/>
              <w:jc w:val="center"/>
              <w:rPr>
                <w:rFonts w:ascii="Times New Roman" w:hAnsi="Times New Roman"/>
              </w:rPr>
            </w:pPr>
          </w:p>
        </w:tc>
        <w:tc>
          <w:tcPr>
            <w:tcW w:w="5839" w:type="dxa"/>
            <w:tcBorders>
              <w:top w:val="single" w:sz="4" w:space="0" w:color="000000"/>
              <w:left w:val="nil"/>
              <w:bottom w:val="single" w:sz="4" w:space="0" w:color="000000"/>
              <w:right w:val="single" w:sz="4" w:space="0" w:color="000000"/>
            </w:tcBorders>
            <w:vAlign w:val="center"/>
          </w:tcPr>
          <w:p w:rsidR="00150B8D" w:rsidRPr="00150B8D" w:rsidRDefault="00150B8D" w:rsidP="00150B8D">
            <w:pPr>
              <w:pStyle w:val="af7"/>
              <w:rPr>
                <w:rFonts w:ascii="Times New Roman" w:hAnsi="Times New Roman"/>
              </w:rPr>
            </w:pPr>
            <w:r w:rsidRPr="00150B8D">
              <w:rPr>
                <w:rFonts w:ascii="Times New Roman" w:hAnsi="Times New Roman"/>
              </w:rPr>
              <w:t xml:space="preserve">Жидкость для промывания осадочных камер, наконечников, трубок при приготовлении цитологических образцов. </w:t>
            </w:r>
          </w:p>
          <w:p w:rsidR="00150B8D" w:rsidRPr="00150B8D" w:rsidRDefault="00150B8D" w:rsidP="00150B8D">
            <w:pPr>
              <w:pStyle w:val="af7"/>
              <w:rPr>
                <w:rFonts w:ascii="Times New Roman" w:hAnsi="Times New Roman"/>
              </w:rPr>
            </w:pPr>
            <w:r w:rsidRPr="00150B8D">
              <w:rPr>
                <w:rFonts w:ascii="Times New Roman" w:hAnsi="Times New Roman"/>
              </w:rPr>
              <w:t xml:space="preserve">Состав: изопропанол - 50%, этанол - 48%, метанол - 2%. </w:t>
            </w:r>
          </w:p>
          <w:p w:rsidR="00150B8D" w:rsidRDefault="00150B8D" w:rsidP="00150B8D">
            <w:pPr>
              <w:pStyle w:val="af7"/>
              <w:rPr>
                <w:rFonts w:ascii="Times New Roman" w:hAnsi="Times New Roman"/>
              </w:rPr>
            </w:pPr>
            <w:r>
              <w:rPr>
                <w:rFonts w:ascii="Times New Roman" w:hAnsi="Times New Roman"/>
              </w:rPr>
              <w:t xml:space="preserve">Упакована </w:t>
            </w:r>
            <w:r w:rsidRPr="00150B8D">
              <w:rPr>
                <w:rFonts w:ascii="Times New Roman" w:hAnsi="Times New Roman"/>
              </w:rPr>
              <w:t>в герметичные пластиковые флаконы объемом не менее 1,7 литра.</w:t>
            </w:r>
          </w:p>
          <w:p w:rsidR="00150B8D" w:rsidRPr="00150B8D" w:rsidRDefault="00842806" w:rsidP="00150B8D">
            <w:pPr>
              <w:pStyle w:val="af7"/>
              <w:rPr>
                <w:rFonts w:ascii="Times New Roman" w:hAnsi="Times New Roman"/>
              </w:rPr>
            </w:pPr>
            <w:r w:rsidRPr="00842806">
              <w:rPr>
                <w:rFonts w:ascii="Times New Roman" w:hAnsi="Times New Roman"/>
              </w:rPr>
              <w:t>Остаточный срок годности поставляемого товара на момент поставки составляет не менее 8 месяцев.</w:t>
            </w:r>
            <w:bookmarkStart w:id="21" w:name="_GoBack"/>
            <w:bookmarkEnd w:id="21"/>
          </w:p>
        </w:tc>
        <w:tc>
          <w:tcPr>
            <w:tcW w:w="749" w:type="dxa"/>
          </w:tcPr>
          <w:p w:rsidR="00150B8D" w:rsidRPr="00150B8D" w:rsidRDefault="00150B8D" w:rsidP="00150B8D">
            <w:pPr>
              <w:pStyle w:val="af7"/>
              <w:jc w:val="center"/>
              <w:rPr>
                <w:rFonts w:ascii="Times New Roman" w:hAnsi="Times New Roman"/>
              </w:rPr>
            </w:pPr>
            <w:r w:rsidRPr="00150B8D">
              <w:rPr>
                <w:rFonts w:ascii="Times New Roman" w:hAnsi="Times New Roman"/>
              </w:rPr>
              <w:t>1</w:t>
            </w:r>
          </w:p>
        </w:tc>
        <w:tc>
          <w:tcPr>
            <w:tcW w:w="927" w:type="dxa"/>
            <w:tcBorders>
              <w:top w:val="single" w:sz="4" w:space="0" w:color="000000"/>
              <w:left w:val="single" w:sz="4" w:space="0" w:color="000000"/>
              <w:bottom w:val="single" w:sz="4" w:space="0" w:color="000000"/>
              <w:right w:val="single" w:sz="4" w:space="0" w:color="000000"/>
            </w:tcBorders>
          </w:tcPr>
          <w:p w:rsidR="00150B8D" w:rsidRPr="00150B8D" w:rsidRDefault="00150B8D" w:rsidP="00150B8D">
            <w:pPr>
              <w:pStyle w:val="af7"/>
              <w:jc w:val="center"/>
              <w:rPr>
                <w:rFonts w:ascii="Times New Roman" w:hAnsi="Times New Roman"/>
              </w:rPr>
            </w:pPr>
            <w:r w:rsidRPr="00150B8D">
              <w:rPr>
                <w:rFonts w:ascii="Times New Roman" w:hAnsi="Times New Roman"/>
              </w:rPr>
              <w:t>упак</w:t>
            </w:r>
          </w:p>
        </w:tc>
        <w:tc>
          <w:tcPr>
            <w:tcW w:w="1417" w:type="dxa"/>
            <w:tcBorders>
              <w:top w:val="single" w:sz="4" w:space="0" w:color="000000"/>
              <w:left w:val="single" w:sz="4" w:space="0" w:color="000000"/>
              <w:bottom w:val="single" w:sz="4" w:space="0" w:color="000000"/>
              <w:right w:val="single" w:sz="4" w:space="0" w:color="000000"/>
            </w:tcBorders>
          </w:tcPr>
          <w:p w:rsidR="00150B8D" w:rsidRPr="00150B8D" w:rsidRDefault="00150B8D" w:rsidP="00150B8D">
            <w:pPr>
              <w:pStyle w:val="af7"/>
              <w:jc w:val="center"/>
              <w:rPr>
                <w:rFonts w:ascii="Times New Roman" w:hAnsi="Times New Roman"/>
              </w:rPr>
            </w:pPr>
            <w:r w:rsidRPr="00150B8D">
              <w:rPr>
                <w:rFonts w:ascii="Times New Roman" w:hAnsi="Times New Roman"/>
              </w:rPr>
              <w:t>21.20.23.110</w:t>
            </w:r>
          </w:p>
        </w:tc>
        <w:tc>
          <w:tcPr>
            <w:tcW w:w="1250" w:type="dxa"/>
            <w:shd w:val="clear" w:color="auto" w:fill="FFFFCC"/>
          </w:tcPr>
          <w:p w:rsidR="00150B8D" w:rsidRPr="00150B8D" w:rsidRDefault="00150B8D" w:rsidP="00150B8D">
            <w:pPr>
              <w:pStyle w:val="af7"/>
              <w:rPr>
                <w:rFonts w:ascii="Times New Roman" w:hAnsi="Times New Roman"/>
              </w:rPr>
            </w:pPr>
          </w:p>
        </w:tc>
        <w:tc>
          <w:tcPr>
            <w:tcW w:w="749" w:type="dxa"/>
            <w:shd w:val="clear" w:color="auto" w:fill="FFFFCC"/>
          </w:tcPr>
          <w:p w:rsidR="00150B8D" w:rsidRPr="00150B8D" w:rsidRDefault="00150B8D" w:rsidP="00150B8D">
            <w:pPr>
              <w:pStyle w:val="af7"/>
              <w:rPr>
                <w:rFonts w:ascii="Times New Roman" w:hAnsi="Times New Roman"/>
              </w:rPr>
            </w:pPr>
          </w:p>
        </w:tc>
        <w:tc>
          <w:tcPr>
            <w:tcW w:w="1198" w:type="dxa"/>
            <w:shd w:val="clear" w:color="auto" w:fill="FFFFCC"/>
          </w:tcPr>
          <w:p w:rsidR="00150B8D" w:rsidRPr="00150B8D" w:rsidRDefault="00150B8D" w:rsidP="00150B8D">
            <w:pPr>
              <w:pStyle w:val="af7"/>
              <w:rPr>
                <w:rFonts w:ascii="Times New Roman" w:hAnsi="Times New Roman"/>
              </w:rPr>
            </w:pPr>
          </w:p>
        </w:tc>
        <w:tc>
          <w:tcPr>
            <w:tcW w:w="1152" w:type="dxa"/>
            <w:shd w:val="clear" w:color="auto" w:fill="FFFFCC"/>
          </w:tcPr>
          <w:p w:rsidR="00150B8D" w:rsidRPr="00150B8D" w:rsidRDefault="00150B8D" w:rsidP="00150B8D">
            <w:pPr>
              <w:pStyle w:val="af7"/>
              <w:rPr>
                <w:rFonts w:ascii="Times New Roman" w:hAnsi="Times New Roman"/>
              </w:rPr>
            </w:pPr>
          </w:p>
        </w:tc>
      </w:tr>
      <w:tr w:rsidR="00150B8D" w:rsidRPr="00150B8D" w:rsidTr="00F57DC4">
        <w:trPr>
          <w:trHeight w:val="20"/>
          <w:jc w:val="center"/>
        </w:trPr>
        <w:tc>
          <w:tcPr>
            <w:tcW w:w="524" w:type="dxa"/>
          </w:tcPr>
          <w:p w:rsidR="00150B8D" w:rsidRPr="00150B8D" w:rsidRDefault="00E756F0" w:rsidP="00E756F0">
            <w:pPr>
              <w:pStyle w:val="af7"/>
              <w:jc w:val="center"/>
              <w:rPr>
                <w:rFonts w:ascii="Times New Roman" w:hAnsi="Times New Roman"/>
              </w:rPr>
            </w:pPr>
            <w:r>
              <w:rPr>
                <w:rFonts w:ascii="Times New Roman" w:hAnsi="Times New Roman"/>
              </w:rP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150B8D" w:rsidRDefault="00150B8D" w:rsidP="00E756F0">
            <w:pPr>
              <w:pStyle w:val="af7"/>
              <w:jc w:val="center"/>
              <w:rPr>
                <w:rFonts w:ascii="Times New Roman" w:hAnsi="Times New Roman"/>
              </w:rPr>
            </w:pPr>
            <w:r w:rsidRPr="00150B8D">
              <w:rPr>
                <w:rFonts w:ascii="Times New Roman" w:hAnsi="Times New Roman"/>
              </w:rPr>
              <w:t>Подготовка цитологических микропрепаратов ИВД, набор</w:t>
            </w: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Default="00E756F0" w:rsidP="00E756F0">
            <w:pPr>
              <w:pStyle w:val="af7"/>
              <w:jc w:val="center"/>
              <w:rPr>
                <w:rFonts w:ascii="Times New Roman" w:hAnsi="Times New Roman"/>
              </w:rPr>
            </w:pPr>
          </w:p>
          <w:p w:rsidR="00E756F0" w:rsidRPr="00150B8D" w:rsidRDefault="00E756F0" w:rsidP="00E756F0">
            <w:pPr>
              <w:pStyle w:val="af7"/>
              <w:jc w:val="center"/>
              <w:rPr>
                <w:rFonts w:ascii="Times New Roman" w:hAnsi="Times New Roman"/>
              </w:rPr>
            </w:pPr>
          </w:p>
        </w:tc>
        <w:tc>
          <w:tcPr>
            <w:tcW w:w="5839" w:type="dxa"/>
            <w:tcBorders>
              <w:top w:val="single" w:sz="4" w:space="0" w:color="000000"/>
              <w:left w:val="nil"/>
              <w:bottom w:val="single" w:sz="4" w:space="0" w:color="000000"/>
              <w:right w:val="single" w:sz="4" w:space="0" w:color="000000"/>
            </w:tcBorders>
            <w:vAlign w:val="center"/>
          </w:tcPr>
          <w:p w:rsidR="00150B8D" w:rsidRPr="00150B8D" w:rsidRDefault="00842806" w:rsidP="00150B8D">
            <w:pPr>
              <w:pStyle w:val="af7"/>
              <w:rPr>
                <w:rFonts w:ascii="Times New Roman" w:hAnsi="Times New Roman"/>
              </w:rPr>
            </w:pPr>
            <w:r>
              <w:rPr>
                <w:rFonts w:ascii="Times New Roman" w:hAnsi="Times New Roman"/>
              </w:rPr>
              <w:lastRenderedPageBreak/>
              <w:t>Назначение: д</w:t>
            </w:r>
            <w:r w:rsidR="00150B8D" w:rsidRPr="00150B8D">
              <w:rPr>
                <w:rFonts w:ascii="Times New Roman" w:hAnsi="Times New Roman"/>
              </w:rPr>
              <w:t>ля транспортировки и хранения препаратов. Дополнительные характеристики:</w:t>
            </w:r>
            <w:r w:rsidR="00E756F0">
              <w:rPr>
                <w:rFonts w:ascii="Times New Roman" w:hAnsi="Times New Roman"/>
              </w:rPr>
              <w:t xml:space="preserve"> </w:t>
            </w:r>
            <w:r w:rsidR="00150B8D" w:rsidRPr="00150B8D">
              <w:rPr>
                <w:rFonts w:ascii="Times New Roman" w:hAnsi="Times New Roman"/>
              </w:rPr>
              <w:t>*</w:t>
            </w:r>
          </w:p>
          <w:p w:rsidR="00150B8D" w:rsidRPr="00150B8D" w:rsidRDefault="00150B8D" w:rsidP="00150B8D">
            <w:pPr>
              <w:pStyle w:val="af7"/>
              <w:rPr>
                <w:rFonts w:ascii="Times New Roman" w:hAnsi="Times New Roman"/>
              </w:rPr>
            </w:pPr>
            <w:r w:rsidRPr="00150B8D">
              <w:rPr>
                <w:rFonts w:ascii="Times New Roman" w:hAnsi="Times New Roman"/>
              </w:rPr>
              <w:t>Консервирующ</w:t>
            </w:r>
            <w:r w:rsidR="00E756F0">
              <w:rPr>
                <w:rFonts w:ascii="Times New Roman" w:hAnsi="Times New Roman"/>
              </w:rPr>
              <w:t xml:space="preserve">ий раствор на спиртовой основе </w:t>
            </w:r>
            <w:r w:rsidRPr="00150B8D">
              <w:rPr>
                <w:rFonts w:ascii="Times New Roman" w:hAnsi="Times New Roman"/>
              </w:rPr>
              <w:t>для сбора, транспортировки, консервирования</w:t>
            </w:r>
            <w:r w:rsidR="00E756F0">
              <w:rPr>
                <w:rFonts w:ascii="Times New Roman" w:hAnsi="Times New Roman"/>
              </w:rPr>
              <w:t xml:space="preserve"> и антибактериальной обработки </w:t>
            </w:r>
            <w:r w:rsidRPr="00150B8D">
              <w:rPr>
                <w:rFonts w:ascii="Times New Roman" w:hAnsi="Times New Roman"/>
              </w:rPr>
              <w:t>гинекологических образцов, расфасованный по индивидуальным флаконам по не менее 10 мл во флаконе.  Консервант обеспечивает сохранность клеточного материала до 4 недель (согласно инструкции производителя) при комнатной температуре (15 – 30º C) и до 6 месяцев (согласно инструкции производителя) в холодильнике (2 –10º C).  Флаконы упакованы в штативы по 25 штук, не менее 20 штативов в упаковке.  Остаточный срок годности поставляемого товара на момент поставки со</w:t>
            </w:r>
            <w:r w:rsidR="00E756F0">
              <w:rPr>
                <w:rFonts w:ascii="Times New Roman" w:hAnsi="Times New Roman"/>
              </w:rPr>
              <w:t>ставляет не менее 12 месяцев. (в</w:t>
            </w:r>
            <w:r w:rsidRPr="00150B8D">
              <w:rPr>
                <w:rFonts w:ascii="Times New Roman" w:hAnsi="Times New Roman"/>
              </w:rPr>
              <w:t xml:space="preserve"> связи с тем, что характеристики Товара, указанные в КТРУ, не позволяют определить соответствие Товара, предлагаемого к поставке, Заказчиком принято решение об уточнении описания технических характеристик Товара, имеющих существенное значение для Заказчика. Специфика деятельности лаборатории обусловлена необходимостью выбора соответствующего раствора для обеспечения получения достоверного результата при оптимальных </w:t>
            </w:r>
            <w:r w:rsidRPr="00150B8D">
              <w:rPr>
                <w:rFonts w:ascii="Times New Roman" w:hAnsi="Times New Roman"/>
              </w:rPr>
              <w:lastRenderedPageBreak/>
              <w:t>условиях. Указанные параметры позволят использовать наборы в наиболее приемлемой для анализа форме выпуска, исключить влияние внешних факторов на ход анализа, гарантировать необходимую точность и правильность исследования, при этом сократить трудозатраты на всех этапах проведения анализа. Обоснование необходимости использования дополнительной информации в соответствии с По-становлением Правительства РФ от 08.02.2014г. №145.)</w:t>
            </w:r>
          </w:p>
        </w:tc>
        <w:tc>
          <w:tcPr>
            <w:tcW w:w="749" w:type="dxa"/>
          </w:tcPr>
          <w:p w:rsidR="00150B8D" w:rsidRPr="00150B8D" w:rsidRDefault="00150B8D" w:rsidP="00150B8D">
            <w:pPr>
              <w:pStyle w:val="af7"/>
              <w:jc w:val="center"/>
              <w:rPr>
                <w:rFonts w:ascii="Times New Roman" w:hAnsi="Times New Roman"/>
              </w:rPr>
            </w:pPr>
            <w:r w:rsidRPr="00150B8D">
              <w:rPr>
                <w:rFonts w:ascii="Times New Roman" w:hAnsi="Times New Roman"/>
              </w:rPr>
              <w:lastRenderedPageBreak/>
              <w:t>1</w:t>
            </w:r>
          </w:p>
        </w:tc>
        <w:tc>
          <w:tcPr>
            <w:tcW w:w="927" w:type="dxa"/>
            <w:tcBorders>
              <w:top w:val="single" w:sz="4" w:space="0" w:color="000000"/>
              <w:left w:val="single" w:sz="4" w:space="0" w:color="000000"/>
              <w:bottom w:val="single" w:sz="4" w:space="0" w:color="000000"/>
              <w:right w:val="single" w:sz="4" w:space="0" w:color="000000"/>
            </w:tcBorders>
          </w:tcPr>
          <w:p w:rsidR="00150B8D" w:rsidRPr="00150B8D" w:rsidRDefault="00150B8D" w:rsidP="00150B8D">
            <w:pPr>
              <w:pStyle w:val="af7"/>
              <w:jc w:val="center"/>
              <w:rPr>
                <w:rFonts w:ascii="Times New Roman" w:hAnsi="Times New Roman"/>
              </w:rPr>
            </w:pPr>
            <w:r w:rsidRPr="00150B8D">
              <w:rPr>
                <w:rFonts w:ascii="Times New Roman" w:hAnsi="Times New Roman"/>
              </w:rPr>
              <w:t>набор</w:t>
            </w:r>
          </w:p>
        </w:tc>
        <w:tc>
          <w:tcPr>
            <w:tcW w:w="1417" w:type="dxa"/>
            <w:tcBorders>
              <w:top w:val="single" w:sz="4" w:space="0" w:color="000000"/>
              <w:left w:val="single" w:sz="4" w:space="0" w:color="000000"/>
              <w:bottom w:val="single" w:sz="4" w:space="0" w:color="000000"/>
              <w:right w:val="single" w:sz="4" w:space="0" w:color="000000"/>
            </w:tcBorders>
          </w:tcPr>
          <w:p w:rsidR="00150B8D" w:rsidRPr="00150B8D" w:rsidRDefault="00150B8D" w:rsidP="00150B8D">
            <w:pPr>
              <w:pStyle w:val="af7"/>
              <w:jc w:val="center"/>
              <w:rPr>
                <w:rFonts w:ascii="Times New Roman" w:hAnsi="Times New Roman"/>
              </w:rPr>
            </w:pPr>
            <w:r w:rsidRPr="00150B8D">
              <w:rPr>
                <w:rFonts w:ascii="Times New Roman" w:hAnsi="Times New Roman"/>
              </w:rPr>
              <w:t>21.20.23.110-00006875*</w:t>
            </w:r>
          </w:p>
        </w:tc>
        <w:tc>
          <w:tcPr>
            <w:tcW w:w="1250" w:type="dxa"/>
            <w:shd w:val="clear" w:color="auto" w:fill="FFFFCC"/>
          </w:tcPr>
          <w:p w:rsidR="00150B8D" w:rsidRPr="00150B8D" w:rsidRDefault="00150B8D" w:rsidP="00150B8D">
            <w:pPr>
              <w:pStyle w:val="af7"/>
              <w:rPr>
                <w:rFonts w:ascii="Times New Roman" w:hAnsi="Times New Roman"/>
              </w:rPr>
            </w:pPr>
          </w:p>
        </w:tc>
        <w:tc>
          <w:tcPr>
            <w:tcW w:w="749" w:type="dxa"/>
            <w:shd w:val="clear" w:color="auto" w:fill="FFFFCC"/>
          </w:tcPr>
          <w:p w:rsidR="00150B8D" w:rsidRPr="00150B8D" w:rsidRDefault="00150B8D" w:rsidP="00150B8D">
            <w:pPr>
              <w:pStyle w:val="af7"/>
              <w:rPr>
                <w:rFonts w:ascii="Times New Roman" w:hAnsi="Times New Roman"/>
              </w:rPr>
            </w:pPr>
          </w:p>
        </w:tc>
        <w:tc>
          <w:tcPr>
            <w:tcW w:w="1198" w:type="dxa"/>
            <w:shd w:val="clear" w:color="auto" w:fill="FFFFCC"/>
          </w:tcPr>
          <w:p w:rsidR="00150B8D" w:rsidRPr="00150B8D" w:rsidRDefault="00150B8D" w:rsidP="00150B8D">
            <w:pPr>
              <w:pStyle w:val="af7"/>
              <w:rPr>
                <w:rFonts w:ascii="Times New Roman" w:hAnsi="Times New Roman"/>
              </w:rPr>
            </w:pPr>
          </w:p>
        </w:tc>
        <w:tc>
          <w:tcPr>
            <w:tcW w:w="1152" w:type="dxa"/>
            <w:shd w:val="clear" w:color="auto" w:fill="FFFFCC"/>
          </w:tcPr>
          <w:p w:rsidR="00150B8D" w:rsidRPr="00150B8D" w:rsidRDefault="00150B8D" w:rsidP="00150B8D">
            <w:pPr>
              <w:pStyle w:val="af7"/>
              <w:rPr>
                <w:rFonts w:ascii="Times New Roman" w:hAnsi="Times New Roman"/>
              </w:rPr>
            </w:pPr>
          </w:p>
        </w:tc>
      </w:tr>
      <w:tr w:rsidR="00150B8D" w:rsidRPr="00150B8D" w:rsidTr="00F57DC4">
        <w:trPr>
          <w:trHeight w:val="70"/>
          <w:jc w:val="center"/>
        </w:trPr>
        <w:tc>
          <w:tcPr>
            <w:tcW w:w="524" w:type="dxa"/>
          </w:tcPr>
          <w:p w:rsidR="00150B8D" w:rsidRPr="00150B8D" w:rsidRDefault="002F729A" w:rsidP="002F729A">
            <w:pPr>
              <w:pStyle w:val="af7"/>
              <w:jc w:val="center"/>
              <w:rPr>
                <w:rFonts w:ascii="Times New Roman" w:hAnsi="Times New Roman"/>
              </w:rPr>
            </w:pPr>
            <w:r>
              <w:rPr>
                <w:rFonts w:ascii="Times New Roman" w:hAnsi="Times New Roman"/>
              </w:rPr>
              <w:lastRenderedPageBreak/>
              <w:t>3</w:t>
            </w:r>
          </w:p>
        </w:tc>
        <w:tc>
          <w:tcPr>
            <w:tcW w:w="2124" w:type="dxa"/>
            <w:tcBorders>
              <w:top w:val="single" w:sz="4" w:space="0" w:color="000000"/>
              <w:left w:val="single" w:sz="4" w:space="0" w:color="000000"/>
              <w:bottom w:val="single" w:sz="4" w:space="0" w:color="000000"/>
              <w:right w:val="single" w:sz="4" w:space="0" w:color="000000"/>
            </w:tcBorders>
            <w:vAlign w:val="center"/>
          </w:tcPr>
          <w:p w:rsidR="00150B8D" w:rsidRDefault="00150B8D" w:rsidP="002F729A">
            <w:pPr>
              <w:pStyle w:val="af7"/>
              <w:jc w:val="center"/>
              <w:rPr>
                <w:rFonts w:ascii="Times New Roman" w:hAnsi="Times New Roman"/>
              </w:rPr>
            </w:pPr>
            <w:r w:rsidRPr="00150B8D">
              <w:rPr>
                <w:rFonts w:ascii="Times New Roman" w:hAnsi="Times New Roman"/>
              </w:rPr>
              <w:t>Подготовка цитологических микропрепаратов ИВД, набор</w:t>
            </w: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Pr="00150B8D" w:rsidRDefault="002F729A" w:rsidP="002F729A">
            <w:pPr>
              <w:pStyle w:val="af7"/>
              <w:jc w:val="center"/>
              <w:rPr>
                <w:rFonts w:ascii="Times New Roman" w:hAnsi="Times New Roman"/>
              </w:rPr>
            </w:pPr>
          </w:p>
        </w:tc>
        <w:tc>
          <w:tcPr>
            <w:tcW w:w="5839" w:type="dxa"/>
            <w:tcBorders>
              <w:top w:val="single" w:sz="4" w:space="0" w:color="000000"/>
              <w:left w:val="nil"/>
              <w:bottom w:val="single" w:sz="4" w:space="0" w:color="000000"/>
              <w:right w:val="single" w:sz="4" w:space="0" w:color="000000"/>
            </w:tcBorders>
            <w:vAlign w:val="center"/>
          </w:tcPr>
          <w:p w:rsidR="00150B8D" w:rsidRPr="00150B8D" w:rsidRDefault="002F729A" w:rsidP="00150B8D">
            <w:pPr>
              <w:pStyle w:val="af7"/>
              <w:rPr>
                <w:rFonts w:ascii="Times New Roman" w:hAnsi="Times New Roman"/>
              </w:rPr>
            </w:pPr>
            <w:r>
              <w:rPr>
                <w:rFonts w:ascii="Times New Roman" w:hAnsi="Times New Roman"/>
              </w:rPr>
              <w:lastRenderedPageBreak/>
              <w:t>Назначение: д</w:t>
            </w:r>
            <w:r w:rsidR="00150B8D" w:rsidRPr="00150B8D">
              <w:rPr>
                <w:rFonts w:ascii="Times New Roman" w:hAnsi="Times New Roman"/>
              </w:rPr>
              <w:t xml:space="preserve">ля проведения цитологических исследований. </w:t>
            </w:r>
          </w:p>
          <w:p w:rsidR="00150B8D" w:rsidRPr="00150B8D" w:rsidRDefault="00150B8D" w:rsidP="00150B8D">
            <w:pPr>
              <w:pStyle w:val="af7"/>
              <w:rPr>
                <w:rFonts w:ascii="Times New Roman" w:hAnsi="Times New Roman"/>
              </w:rPr>
            </w:pPr>
            <w:r w:rsidRPr="00150B8D">
              <w:rPr>
                <w:rFonts w:ascii="Times New Roman" w:hAnsi="Times New Roman"/>
              </w:rPr>
              <w:t>Дополнительные характеристики:</w:t>
            </w:r>
            <w:r w:rsidR="002F729A">
              <w:rPr>
                <w:rFonts w:ascii="Times New Roman" w:hAnsi="Times New Roman"/>
              </w:rPr>
              <w:t xml:space="preserve"> </w:t>
            </w:r>
            <w:r w:rsidRPr="00150B8D">
              <w:rPr>
                <w:rFonts w:ascii="Times New Roman" w:hAnsi="Times New Roman"/>
              </w:rPr>
              <w:t>*</w:t>
            </w:r>
          </w:p>
          <w:p w:rsidR="00150B8D" w:rsidRPr="00150B8D" w:rsidRDefault="00150B8D" w:rsidP="00150B8D">
            <w:pPr>
              <w:pStyle w:val="af7"/>
              <w:rPr>
                <w:rFonts w:ascii="Times New Roman" w:hAnsi="Times New Roman"/>
              </w:rPr>
            </w:pPr>
            <w:r w:rsidRPr="00150B8D">
              <w:rPr>
                <w:rFonts w:ascii="Times New Roman" w:hAnsi="Times New Roman"/>
              </w:rPr>
              <w:t>Набор для проведения цитологических исследований с применением прибора для автоматической подготовки цитологических препаратов, рассчитан на не менее 480 гинекологических тестов, состав набора: 1. Реагент плотности для процедуры обогащения клетки – не менее 4 х 480 мл. Представляет собой смесь полисахаридов с содержанием азида натрия. Предназначен для очищения клинического образца от примесей (слизи, крови и др.).</w:t>
            </w:r>
            <w:r w:rsidR="002F729A">
              <w:rPr>
                <w:rFonts w:ascii="Times New Roman" w:hAnsi="Times New Roman"/>
              </w:rPr>
              <w:t xml:space="preserve"> 2. Наконечники для аспиратора </w:t>
            </w:r>
            <w:r w:rsidRPr="00150B8D">
              <w:rPr>
                <w:rFonts w:ascii="Times New Roman" w:hAnsi="Times New Roman"/>
              </w:rPr>
              <w:t xml:space="preserve">одноразовые – не менее 480 шт. 3. Пробирки центрифужные полипропиленовые для процедуры обогащения клетки – не менее 480 шт.  4. Объём – не </w:t>
            </w:r>
            <w:r w:rsidR="002F729A">
              <w:rPr>
                <w:rFonts w:ascii="Times New Roman" w:hAnsi="Times New Roman"/>
              </w:rPr>
              <w:t xml:space="preserve">менее 12 мл.  Размер пробирки: </w:t>
            </w:r>
            <w:r w:rsidR="00842806">
              <w:rPr>
                <w:rFonts w:ascii="Times New Roman" w:hAnsi="Times New Roman"/>
              </w:rPr>
              <w:t xml:space="preserve">высота - 109,4±0,2 мм; </w:t>
            </w:r>
            <w:r w:rsidRPr="00150B8D">
              <w:rPr>
                <w:rFonts w:ascii="Times New Roman" w:hAnsi="Times New Roman"/>
              </w:rPr>
              <w:t>внутренний диаметр - 14,4±0,1 мм; внешний диаметр - 17,2±0,1 мм.  4. Шприц-пипетки пластиковые одноразовые – не менее 480 шт.  (Состав установлены в соответствии с особенностями проводимых исследований и четко проработанными раннее методиками, дающими гарантированный положительный результат исследования). Остаточный срок годности поставляемого товара на момент поставки с</w:t>
            </w:r>
            <w:r w:rsidR="00842806">
              <w:rPr>
                <w:rFonts w:ascii="Times New Roman" w:hAnsi="Times New Roman"/>
              </w:rPr>
              <w:t>оставляет не менее 8 месяцев. (в</w:t>
            </w:r>
            <w:r w:rsidRPr="00150B8D">
              <w:rPr>
                <w:rFonts w:ascii="Times New Roman" w:hAnsi="Times New Roman"/>
              </w:rPr>
              <w:t xml:space="preserve"> связи с тем, что характеристики Товара, указанные в КТРУ, не позволяют определить соответствие Товара, предлагаемого к поставке, Заказчиком принято решение об </w:t>
            </w:r>
            <w:r w:rsidRPr="00150B8D">
              <w:rPr>
                <w:rFonts w:ascii="Times New Roman" w:hAnsi="Times New Roman"/>
              </w:rPr>
              <w:lastRenderedPageBreak/>
              <w:t>уточнении описания технических характеристик Товара, имеющих существенное значение для Заказчика. Специфика деятельности лаборатории обусловлена необходимостью выбора соответствующего набора реагентов для обеспечения получения достоверного результата при оптимальных условиях. Указанные параметры позволят использовать наборы в наиболее приемлемой для анализа форме выпуска, исключить влияние внешних факторов на ход анализа, гарантировать необходимую точность и правильность исследования, при этом сократить трудозатраты на всех этапах проведения анализа. Обоснование необходимости использования дополнительной информации в соответствии с По-становлением Правительства РФ от 08.02.2014г. №145.)</w:t>
            </w:r>
          </w:p>
        </w:tc>
        <w:tc>
          <w:tcPr>
            <w:tcW w:w="749" w:type="dxa"/>
          </w:tcPr>
          <w:p w:rsidR="00150B8D" w:rsidRPr="00150B8D" w:rsidRDefault="00150B8D" w:rsidP="002F729A">
            <w:pPr>
              <w:pStyle w:val="af7"/>
              <w:jc w:val="center"/>
              <w:rPr>
                <w:rFonts w:ascii="Times New Roman" w:hAnsi="Times New Roman"/>
              </w:rPr>
            </w:pPr>
            <w:r w:rsidRPr="00150B8D">
              <w:rPr>
                <w:rFonts w:ascii="Times New Roman" w:hAnsi="Times New Roman"/>
              </w:rPr>
              <w:lastRenderedPageBreak/>
              <w:t>1</w:t>
            </w:r>
          </w:p>
        </w:tc>
        <w:tc>
          <w:tcPr>
            <w:tcW w:w="927" w:type="dxa"/>
            <w:tcBorders>
              <w:top w:val="single" w:sz="4" w:space="0" w:color="000000"/>
              <w:left w:val="single" w:sz="4" w:space="0" w:color="000000"/>
              <w:bottom w:val="single" w:sz="4" w:space="0" w:color="000000"/>
              <w:right w:val="single" w:sz="4" w:space="0" w:color="000000"/>
            </w:tcBorders>
          </w:tcPr>
          <w:p w:rsidR="00150B8D" w:rsidRPr="00150B8D" w:rsidRDefault="00150B8D" w:rsidP="002F729A">
            <w:pPr>
              <w:pStyle w:val="af7"/>
              <w:jc w:val="center"/>
              <w:rPr>
                <w:rFonts w:ascii="Times New Roman" w:hAnsi="Times New Roman"/>
              </w:rPr>
            </w:pPr>
            <w:r w:rsidRPr="00150B8D">
              <w:rPr>
                <w:rFonts w:ascii="Times New Roman" w:hAnsi="Times New Roman"/>
              </w:rPr>
              <w:t>набор</w:t>
            </w:r>
          </w:p>
        </w:tc>
        <w:tc>
          <w:tcPr>
            <w:tcW w:w="1417" w:type="dxa"/>
            <w:tcBorders>
              <w:top w:val="single" w:sz="4" w:space="0" w:color="000000"/>
              <w:left w:val="single" w:sz="4" w:space="0" w:color="000000"/>
              <w:bottom w:val="single" w:sz="4" w:space="0" w:color="000000"/>
              <w:right w:val="single" w:sz="4" w:space="0" w:color="000000"/>
            </w:tcBorders>
          </w:tcPr>
          <w:p w:rsidR="00150B8D" w:rsidRPr="00150B8D" w:rsidRDefault="00150B8D" w:rsidP="002F729A">
            <w:pPr>
              <w:pStyle w:val="af7"/>
              <w:jc w:val="center"/>
              <w:rPr>
                <w:rFonts w:ascii="Times New Roman" w:hAnsi="Times New Roman"/>
              </w:rPr>
            </w:pPr>
            <w:r w:rsidRPr="00150B8D">
              <w:rPr>
                <w:rFonts w:ascii="Times New Roman" w:hAnsi="Times New Roman"/>
              </w:rPr>
              <w:t>21.20.23.110-00006876*</w:t>
            </w:r>
          </w:p>
        </w:tc>
        <w:tc>
          <w:tcPr>
            <w:tcW w:w="1250" w:type="dxa"/>
            <w:shd w:val="clear" w:color="auto" w:fill="FFFFCC"/>
          </w:tcPr>
          <w:p w:rsidR="00150B8D" w:rsidRPr="00150B8D" w:rsidRDefault="00150B8D" w:rsidP="00150B8D">
            <w:pPr>
              <w:pStyle w:val="af7"/>
              <w:rPr>
                <w:rFonts w:ascii="Times New Roman" w:hAnsi="Times New Roman"/>
              </w:rPr>
            </w:pPr>
          </w:p>
        </w:tc>
        <w:tc>
          <w:tcPr>
            <w:tcW w:w="749" w:type="dxa"/>
            <w:shd w:val="clear" w:color="auto" w:fill="FFFFCC"/>
          </w:tcPr>
          <w:p w:rsidR="00150B8D" w:rsidRPr="00150B8D" w:rsidRDefault="00150B8D" w:rsidP="00150B8D">
            <w:pPr>
              <w:pStyle w:val="af7"/>
              <w:rPr>
                <w:rFonts w:ascii="Times New Roman" w:hAnsi="Times New Roman"/>
              </w:rPr>
            </w:pPr>
          </w:p>
        </w:tc>
        <w:tc>
          <w:tcPr>
            <w:tcW w:w="1198" w:type="dxa"/>
            <w:shd w:val="clear" w:color="auto" w:fill="FFFFCC"/>
          </w:tcPr>
          <w:p w:rsidR="00150B8D" w:rsidRPr="00150B8D" w:rsidRDefault="00150B8D" w:rsidP="00150B8D">
            <w:pPr>
              <w:pStyle w:val="af7"/>
              <w:rPr>
                <w:rFonts w:ascii="Times New Roman" w:hAnsi="Times New Roman"/>
              </w:rPr>
            </w:pPr>
          </w:p>
        </w:tc>
        <w:tc>
          <w:tcPr>
            <w:tcW w:w="1152" w:type="dxa"/>
            <w:shd w:val="clear" w:color="auto" w:fill="FFFFCC"/>
          </w:tcPr>
          <w:p w:rsidR="00150B8D" w:rsidRPr="00150B8D" w:rsidRDefault="00150B8D" w:rsidP="00150B8D">
            <w:pPr>
              <w:pStyle w:val="af7"/>
              <w:rPr>
                <w:rFonts w:ascii="Times New Roman" w:hAnsi="Times New Roman"/>
              </w:rPr>
            </w:pPr>
          </w:p>
        </w:tc>
      </w:tr>
      <w:tr w:rsidR="00150B8D" w:rsidRPr="00150B8D" w:rsidTr="00F57DC4">
        <w:trPr>
          <w:trHeight w:val="70"/>
          <w:jc w:val="center"/>
        </w:trPr>
        <w:tc>
          <w:tcPr>
            <w:tcW w:w="524" w:type="dxa"/>
          </w:tcPr>
          <w:p w:rsidR="00150B8D" w:rsidRPr="00150B8D" w:rsidRDefault="002F729A" w:rsidP="002F729A">
            <w:pPr>
              <w:pStyle w:val="af7"/>
              <w:jc w:val="center"/>
              <w:rPr>
                <w:rFonts w:ascii="Times New Roman" w:hAnsi="Times New Roman"/>
              </w:rPr>
            </w:pPr>
            <w:r>
              <w:rPr>
                <w:rFonts w:ascii="Times New Roman" w:hAnsi="Times New Roman"/>
              </w:rPr>
              <w:lastRenderedPageBreak/>
              <w:t>4</w:t>
            </w:r>
          </w:p>
        </w:tc>
        <w:tc>
          <w:tcPr>
            <w:tcW w:w="2124" w:type="dxa"/>
            <w:tcBorders>
              <w:top w:val="single" w:sz="4" w:space="0" w:color="000000"/>
              <w:left w:val="single" w:sz="4" w:space="0" w:color="000000"/>
              <w:bottom w:val="single" w:sz="4" w:space="0" w:color="000000"/>
              <w:right w:val="single" w:sz="4" w:space="0" w:color="000000"/>
            </w:tcBorders>
            <w:vAlign w:val="center"/>
          </w:tcPr>
          <w:p w:rsidR="00150B8D" w:rsidRDefault="00150B8D" w:rsidP="002F729A">
            <w:pPr>
              <w:pStyle w:val="af7"/>
              <w:jc w:val="center"/>
              <w:rPr>
                <w:rFonts w:ascii="Times New Roman" w:hAnsi="Times New Roman"/>
              </w:rPr>
            </w:pPr>
            <w:r w:rsidRPr="00150B8D">
              <w:rPr>
                <w:rFonts w:ascii="Times New Roman" w:hAnsi="Times New Roman"/>
              </w:rPr>
              <w:t>Подготовка цитологических микропрепаратов ИВД, набор</w:t>
            </w: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Default="002F729A" w:rsidP="002F729A">
            <w:pPr>
              <w:pStyle w:val="af7"/>
              <w:jc w:val="center"/>
              <w:rPr>
                <w:rFonts w:ascii="Times New Roman" w:hAnsi="Times New Roman"/>
              </w:rPr>
            </w:pPr>
          </w:p>
          <w:p w:rsidR="002F729A" w:rsidRPr="00150B8D" w:rsidRDefault="002F729A" w:rsidP="002F729A">
            <w:pPr>
              <w:pStyle w:val="af7"/>
              <w:jc w:val="center"/>
              <w:rPr>
                <w:rFonts w:ascii="Times New Roman" w:hAnsi="Times New Roman"/>
              </w:rPr>
            </w:pPr>
          </w:p>
        </w:tc>
        <w:tc>
          <w:tcPr>
            <w:tcW w:w="5839" w:type="dxa"/>
            <w:tcBorders>
              <w:top w:val="single" w:sz="4" w:space="0" w:color="000000"/>
              <w:left w:val="nil"/>
              <w:bottom w:val="single" w:sz="4" w:space="0" w:color="000000"/>
              <w:right w:val="single" w:sz="4" w:space="0" w:color="000000"/>
            </w:tcBorders>
            <w:vAlign w:val="center"/>
          </w:tcPr>
          <w:p w:rsidR="00150B8D" w:rsidRPr="00150B8D" w:rsidRDefault="002F729A" w:rsidP="00150B8D">
            <w:pPr>
              <w:pStyle w:val="af7"/>
              <w:rPr>
                <w:rFonts w:ascii="Times New Roman" w:hAnsi="Times New Roman"/>
              </w:rPr>
            </w:pPr>
            <w:r>
              <w:rPr>
                <w:rFonts w:ascii="Times New Roman" w:hAnsi="Times New Roman"/>
              </w:rPr>
              <w:t>Назначение: д</w:t>
            </w:r>
            <w:r w:rsidR="00150B8D" w:rsidRPr="00150B8D">
              <w:rPr>
                <w:rFonts w:ascii="Times New Roman" w:hAnsi="Times New Roman"/>
              </w:rPr>
              <w:t xml:space="preserve">ля проведения цитологических исследований. </w:t>
            </w:r>
          </w:p>
          <w:p w:rsidR="00150B8D" w:rsidRPr="00150B8D" w:rsidRDefault="00150B8D" w:rsidP="00150B8D">
            <w:pPr>
              <w:pStyle w:val="af7"/>
              <w:rPr>
                <w:rFonts w:ascii="Times New Roman" w:hAnsi="Times New Roman"/>
              </w:rPr>
            </w:pPr>
            <w:r w:rsidRPr="00150B8D">
              <w:rPr>
                <w:rFonts w:ascii="Times New Roman" w:hAnsi="Times New Roman"/>
              </w:rPr>
              <w:t>Дополнительные характеристики:</w:t>
            </w:r>
            <w:r w:rsidR="002F729A">
              <w:rPr>
                <w:rFonts w:ascii="Times New Roman" w:hAnsi="Times New Roman"/>
              </w:rPr>
              <w:t xml:space="preserve"> </w:t>
            </w:r>
            <w:r w:rsidRPr="00150B8D">
              <w:rPr>
                <w:rFonts w:ascii="Times New Roman" w:hAnsi="Times New Roman"/>
              </w:rPr>
              <w:t>*</w:t>
            </w:r>
          </w:p>
          <w:p w:rsidR="00150B8D" w:rsidRPr="00150B8D" w:rsidRDefault="00150B8D" w:rsidP="00150B8D">
            <w:pPr>
              <w:pStyle w:val="af7"/>
              <w:rPr>
                <w:rFonts w:ascii="Times New Roman" w:hAnsi="Times New Roman"/>
              </w:rPr>
            </w:pPr>
            <w:r w:rsidRPr="00150B8D">
              <w:rPr>
                <w:rFonts w:ascii="Times New Roman" w:hAnsi="Times New Roman"/>
              </w:rPr>
              <w:t xml:space="preserve">Набор для проведения цитологических исследований с применением автоматической системы для окрашивания цитологических препаратов, рассчитано на не менее 480 гинекологических тестов. состав набора: 1. Наконечники для переноса жидкости одноразовые – не менее 5 х 96 шт. в уп. </w:t>
            </w:r>
            <w:r w:rsidR="002F729A">
              <w:rPr>
                <w:rFonts w:ascii="Times New Roman" w:hAnsi="Times New Roman"/>
              </w:rPr>
              <w:t xml:space="preserve">Полипропиленовые, очищенные от </w:t>
            </w:r>
            <w:r w:rsidRPr="00150B8D">
              <w:rPr>
                <w:rFonts w:ascii="Times New Roman" w:hAnsi="Times New Roman"/>
              </w:rPr>
              <w:t>ДНКаз, РНКаз. Упакованы в пластиковые штат</w:t>
            </w:r>
            <w:r w:rsidR="002F729A">
              <w:rPr>
                <w:rFonts w:ascii="Times New Roman" w:hAnsi="Times New Roman"/>
              </w:rPr>
              <w:t xml:space="preserve">ивы. Используются для переноса </w:t>
            </w:r>
            <w:r w:rsidRPr="00150B8D">
              <w:rPr>
                <w:rFonts w:ascii="Times New Roman" w:hAnsi="Times New Roman"/>
              </w:rPr>
              <w:t>клеточного осадка из центрифужных пробирок на предметные стёкла в осадочные камеры в процессе автоматического приготовления и окрашивания мазков. 2. Осадочные камеры пластиковые одноразовые – не менее 480 шт. Предназначены для получения отпечатка мазка. Диаметр получаемого отпечатка 13±0,1 мм.   3. Предметные стекла – не менее 480 шт.   Раз</w:t>
            </w:r>
            <w:r w:rsidR="002F729A">
              <w:rPr>
                <w:rFonts w:ascii="Times New Roman" w:hAnsi="Times New Roman"/>
              </w:rPr>
              <w:t xml:space="preserve">меры стекла: толщина 1±0,1 мм; </w:t>
            </w:r>
            <w:r w:rsidRPr="00150B8D">
              <w:rPr>
                <w:rFonts w:ascii="Times New Roman" w:hAnsi="Times New Roman"/>
              </w:rPr>
              <w:t>длина 75±1 мм; ширина 25±1 мм. Обеспечивают адгезию клеток к поверхности стекла.   Остаточный срок годности при поставке не менее 8 месяцев. (</w:t>
            </w:r>
            <w:r w:rsidR="002F729A">
              <w:rPr>
                <w:rFonts w:ascii="Times New Roman" w:hAnsi="Times New Roman"/>
              </w:rPr>
              <w:t>в</w:t>
            </w:r>
            <w:r w:rsidRPr="00150B8D">
              <w:rPr>
                <w:rFonts w:ascii="Times New Roman" w:hAnsi="Times New Roman"/>
              </w:rPr>
              <w:t xml:space="preserve"> связи с тем, что характеристики Товара, </w:t>
            </w:r>
            <w:r w:rsidRPr="00150B8D">
              <w:rPr>
                <w:rFonts w:ascii="Times New Roman" w:hAnsi="Times New Roman"/>
              </w:rPr>
              <w:lastRenderedPageBreak/>
              <w:t>указанные в КТРУ, не позволяют определить соответствие Товара, предлагаемого к поставке, Заказчиком принято решение об уточнении описания технических характеристик Товара, имеющих существенное значение для Заказчика. Специфика деятельности лаборатории обусловлена необходимостью выбора соответствующего набора реагентов для обеспечения получения достоверного результата при оптимальных условиях. Указанные параметры позволят использовать наборы в наиболее приемлемой для анализа форме выпуска, исключить влияние внешних факторов на ход анализа, гарантировать необходимую точность и правильность исследования, при этом сократить трудозатраты на всех этапах проведения анализа. Обоснование необходимости использования дополнительной информации в соответствии с По-становлением Правительства РФ от 08.02.2014г. №145.)</w:t>
            </w:r>
          </w:p>
        </w:tc>
        <w:tc>
          <w:tcPr>
            <w:tcW w:w="749" w:type="dxa"/>
          </w:tcPr>
          <w:p w:rsidR="00150B8D" w:rsidRPr="00150B8D" w:rsidRDefault="00150B8D" w:rsidP="002F729A">
            <w:pPr>
              <w:pStyle w:val="af7"/>
              <w:jc w:val="center"/>
              <w:rPr>
                <w:rFonts w:ascii="Times New Roman" w:hAnsi="Times New Roman"/>
              </w:rPr>
            </w:pPr>
            <w:r w:rsidRPr="00150B8D">
              <w:rPr>
                <w:rFonts w:ascii="Times New Roman" w:hAnsi="Times New Roman"/>
              </w:rPr>
              <w:lastRenderedPageBreak/>
              <w:t>1</w:t>
            </w:r>
          </w:p>
        </w:tc>
        <w:tc>
          <w:tcPr>
            <w:tcW w:w="927" w:type="dxa"/>
            <w:tcBorders>
              <w:top w:val="single" w:sz="4" w:space="0" w:color="000000"/>
              <w:left w:val="single" w:sz="4" w:space="0" w:color="000000"/>
              <w:bottom w:val="single" w:sz="4" w:space="0" w:color="000000"/>
              <w:right w:val="single" w:sz="4" w:space="0" w:color="000000"/>
            </w:tcBorders>
          </w:tcPr>
          <w:p w:rsidR="00150B8D" w:rsidRPr="00150B8D" w:rsidRDefault="00150B8D" w:rsidP="002F729A">
            <w:pPr>
              <w:pStyle w:val="af7"/>
              <w:jc w:val="center"/>
              <w:rPr>
                <w:rFonts w:ascii="Times New Roman" w:hAnsi="Times New Roman"/>
              </w:rPr>
            </w:pPr>
            <w:r w:rsidRPr="00150B8D">
              <w:rPr>
                <w:rFonts w:ascii="Times New Roman" w:hAnsi="Times New Roman"/>
              </w:rPr>
              <w:t>набор</w:t>
            </w:r>
          </w:p>
        </w:tc>
        <w:tc>
          <w:tcPr>
            <w:tcW w:w="1417" w:type="dxa"/>
            <w:tcBorders>
              <w:top w:val="single" w:sz="4" w:space="0" w:color="000000"/>
              <w:left w:val="single" w:sz="4" w:space="0" w:color="000000"/>
              <w:bottom w:val="single" w:sz="4" w:space="0" w:color="000000"/>
              <w:right w:val="single" w:sz="4" w:space="0" w:color="000000"/>
            </w:tcBorders>
          </w:tcPr>
          <w:p w:rsidR="00150B8D" w:rsidRPr="00150B8D" w:rsidRDefault="00150B8D" w:rsidP="002F729A">
            <w:pPr>
              <w:pStyle w:val="af7"/>
              <w:jc w:val="center"/>
              <w:rPr>
                <w:rFonts w:ascii="Times New Roman" w:hAnsi="Times New Roman"/>
              </w:rPr>
            </w:pPr>
            <w:r w:rsidRPr="00150B8D">
              <w:rPr>
                <w:rFonts w:ascii="Times New Roman" w:hAnsi="Times New Roman"/>
              </w:rPr>
              <w:t>21.20.23.110-00006876*</w:t>
            </w:r>
          </w:p>
        </w:tc>
        <w:tc>
          <w:tcPr>
            <w:tcW w:w="1250" w:type="dxa"/>
            <w:shd w:val="clear" w:color="auto" w:fill="FFFFCC"/>
          </w:tcPr>
          <w:p w:rsidR="00150B8D" w:rsidRPr="00150B8D" w:rsidRDefault="00150B8D" w:rsidP="00150B8D">
            <w:pPr>
              <w:pStyle w:val="af7"/>
              <w:rPr>
                <w:rFonts w:ascii="Times New Roman" w:hAnsi="Times New Roman"/>
              </w:rPr>
            </w:pPr>
          </w:p>
        </w:tc>
        <w:tc>
          <w:tcPr>
            <w:tcW w:w="749" w:type="dxa"/>
            <w:shd w:val="clear" w:color="auto" w:fill="FFFFCC"/>
          </w:tcPr>
          <w:p w:rsidR="00150B8D" w:rsidRPr="00150B8D" w:rsidRDefault="00150B8D" w:rsidP="00150B8D">
            <w:pPr>
              <w:pStyle w:val="af7"/>
              <w:rPr>
                <w:rFonts w:ascii="Times New Roman" w:hAnsi="Times New Roman"/>
              </w:rPr>
            </w:pPr>
          </w:p>
        </w:tc>
        <w:tc>
          <w:tcPr>
            <w:tcW w:w="1198" w:type="dxa"/>
            <w:shd w:val="clear" w:color="auto" w:fill="FFFFCC"/>
          </w:tcPr>
          <w:p w:rsidR="00150B8D" w:rsidRPr="00150B8D" w:rsidRDefault="00150B8D" w:rsidP="00150B8D">
            <w:pPr>
              <w:pStyle w:val="af7"/>
              <w:rPr>
                <w:rFonts w:ascii="Times New Roman" w:hAnsi="Times New Roman"/>
              </w:rPr>
            </w:pPr>
          </w:p>
        </w:tc>
        <w:tc>
          <w:tcPr>
            <w:tcW w:w="1152" w:type="dxa"/>
            <w:shd w:val="clear" w:color="auto" w:fill="FFFFCC"/>
          </w:tcPr>
          <w:p w:rsidR="00150B8D" w:rsidRPr="00150B8D" w:rsidRDefault="00150B8D" w:rsidP="00150B8D">
            <w:pPr>
              <w:pStyle w:val="af7"/>
              <w:rPr>
                <w:rFonts w:ascii="Times New Roman" w:hAnsi="Times New Roman"/>
              </w:rPr>
            </w:pPr>
          </w:p>
        </w:tc>
      </w:tr>
      <w:tr w:rsidR="00150B8D" w:rsidRPr="00150B8D" w:rsidTr="00F57DC4">
        <w:trPr>
          <w:trHeight w:val="70"/>
          <w:jc w:val="center"/>
        </w:trPr>
        <w:tc>
          <w:tcPr>
            <w:tcW w:w="524" w:type="dxa"/>
          </w:tcPr>
          <w:p w:rsidR="00150B8D" w:rsidRPr="00150B8D" w:rsidRDefault="006F2582" w:rsidP="006F2582">
            <w:pPr>
              <w:pStyle w:val="af7"/>
              <w:jc w:val="center"/>
              <w:rPr>
                <w:rFonts w:ascii="Times New Roman" w:hAnsi="Times New Roman"/>
              </w:rPr>
            </w:pPr>
            <w:r>
              <w:rPr>
                <w:rFonts w:ascii="Times New Roman" w:hAnsi="Times New Roman"/>
              </w:rPr>
              <w:lastRenderedPageBreak/>
              <w:t>5</w:t>
            </w:r>
          </w:p>
        </w:tc>
        <w:tc>
          <w:tcPr>
            <w:tcW w:w="2124" w:type="dxa"/>
            <w:tcBorders>
              <w:top w:val="single" w:sz="4" w:space="0" w:color="000000"/>
              <w:left w:val="single" w:sz="4" w:space="0" w:color="000000"/>
              <w:bottom w:val="single" w:sz="4" w:space="0" w:color="000000"/>
              <w:right w:val="single" w:sz="4" w:space="0" w:color="000000"/>
            </w:tcBorders>
            <w:vAlign w:val="center"/>
          </w:tcPr>
          <w:p w:rsidR="00150B8D" w:rsidRDefault="00150B8D" w:rsidP="006F2582">
            <w:pPr>
              <w:pStyle w:val="af7"/>
              <w:jc w:val="center"/>
              <w:rPr>
                <w:rFonts w:ascii="Times New Roman" w:hAnsi="Times New Roman"/>
              </w:rPr>
            </w:pPr>
            <w:r w:rsidRPr="00150B8D">
              <w:rPr>
                <w:rFonts w:ascii="Times New Roman" w:hAnsi="Times New Roman"/>
              </w:rPr>
              <w:t>Подготовка цитологических микропрепаратов ИВД, набор</w:t>
            </w: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Default="006F2582" w:rsidP="006F2582">
            <w:pPr>
              <w:pStyle w:val="af7"/>
              <w:jc w:val="center"/>
              <w:rPr>
                <w:rFonts w:ascii="Times New Roman" w:hAnsi="Times New Roman"/>
              </w:rPr>
            </w:pPr>
          </w:p>
          <w:p w:rsidR="006F2582" w:rsidRPr="00150B8D" w:rsidRDefault="006F2582" w:rsidP="006F2582">
            <w:pPr>
              <w:pStyle w:val="af7"/>
              <w:jc w:val="center"/>
              <w:rPr>
                <w:rFonts w:ascii="Times New Roman" w:hAnsi="Times New Roman"/>
              </w:rPr>
            </w:pPr>
          </w:p>
        </w:tc>
        <w:tc>
          <w:tcPr>
            <w:tcW w:w="5839" w:type="dxa"/>
            <w:tcBorders>
              <w:top w:val="single" w:sz="4" w:space="0" w:color="000000"/>
              <w:left w:val="nil"/>
              <w:bottom w:val="single" w:sz="4" w:space="0" w:color="000000"/>
              <w:right w:val="single" w:sz="4" w:space="0" w:color="000000"/>
            </w:tcBorders>
            <w:vAlign w:val="center"/>
          </w:tcPr>
          <w:p w:rsidR="00150B8D" w:rsidRPr="00150B8D" w:rsidRDefault="006F2582" w:rsidP="00150B8D">
            <w:pPr>
              <w:pStyle w:val="af7"/>
              <w:rPr>
                <w:rFonts w:ascii="Times New Roman" w:hAnsi="Times New Roman"/>
              </w:rPr>
            </w:pPr>
            <w:r>
              <w:rPr>
                <w:rFonts w:ascii="Times New Roman" w:hAnsi="Times New Roman"/>
              </w:rPr>
              <w:t>Назначение: д</w:t>
            </w:r>
            <w:r w:rsidR="00150B8D" w:rsidRPr="00150B8D">
              <w:rPr>
                <w:rFonts w:ascii="Times New Roman" w:hAnsi="Times New Roman"/>
              </w:rPr>
              <w:t xml:space="preserve">ля проведения цитологических исследований. </w:t>
            </w:r>
          </w:p>
          <w:p w:rsidR="00150B8D" w:rsidRPr="00150B8D" w:rsidRDefault="00150B8D" w:rsidP="00150B8D">
            <w:pPr>
              <w:pStyle w:val="af7"/>
              <w:rPr>
                <w:rFonts w:ascii="Times New Roman" w:hAnsi="Times New Roman"/>
              </w:rPr>
            </w:pPr>
            <w:r w:rsidRPr="00150B8D">
              <w:rPr>
                <w:rFonts w:ascii="Times New Roman" w:hAnsi="Times New Roman"/>
              </w:rPr>
              <w:t>Дополнительные характеристики:</w:t>
            </w:r>
            <w:r w:rsidR="006F2582">
              <w:rPr>
                <w:rFonts w:ascii="Times New Roman" w:hAnsi="Times New Roman"/>
              </w:rPr>
              <w:t xml:space="preserve"> </w:t>
            </w:r>
            <w:r w:rsidRPr="00150B8D">
              <w:rPr>
                <w:rFonts w:ascii="Times New Roman" w:hAnsi="Times New Roman"/>
              </w:rPr>
              <w:t>*</w:t>
            </w:r>
          </w:p>
          <w:p w:rsidR="006F2582" w:rsidRDefault="006F2582" w:rsidP="00150B8D">
            <w:pPr>
              <w:pStyle w:val="af7"/>
              <w:rPr>
                <w:rFonts w:ascii="Times New Roman" w:hAnsi="Times New Roman"/>
              </w:rPr>
            </w:pPr>
            <w:r>
              <w:rPr>
                <w:rFonts w:ascii="Times New Roman" w:hAnsi="Times New Roman"/>
              </w:rPr>
              <w:t xml:space="preserve">Набор красителей </w:t>
            </w:r>
            <w:r w:rsidR="00150B8D" w:rsidRPr="00150B8D">
              <w:rPr>
                <w:rFonts w:ascii="Times New Roman" w:hAnsi="Times New Roman"/>
              </w:rPr>
              <w:t>для окрашивания кл</w:t>
            </w:r>
            <w:r>
              <w:rPr>
                <w:rFonts w:ascii="Times New Roman" w:hAnsi="Times New Roman"/>
              </w:rPr>
              <w:t xml:space="preserve">еток в цитологических образцах методом по Папаниколау </w:t>
            </w:r>
            <w:r w:rsidR="00150B8D" w:rsidRPr="00150B8D">
              <w:rPr>
                <w:rFonts w:ascii="Times New Roman" w:hAnsi="Times New Roman"/>
              </w:rPr>
              <w:t>с применением автоматической системы для окрашивания цитологических препаратов, рассчитанный на не мене</w:t>
            </w:r>
            <w:r>
              <w:rPr>
                <w:rFonts w:ascii="Times New Roman" w:hAnsi="Times New Roman"/>
              </w:rPr>
              <w:t xml:space="preserve">е 480 гинекологических тестов, </w:t>
            </w:r>
            <w:r w:rsidR="00150B8D" w:rsidRPr="00150B8D">
              <w:rPr>
                <w:rFonts w:ascii="Times New Roman" w:hAnsi="Times New Roman"/>
              </w:rPr>
              <w:t xml:space="preserve">состав набора: </w:t>
            </w:r>
          </w:p>
          <w:p w:rsidR="006F2582" w:rsidRDefault="00150B8D" w:rsidP="00150B8D">
            <w:pPr>
              <w:pStyle w:val="af7"/>
              <w:rPr>
                <w:rFonts w:ascii="Times New Roman" w:hAnsi="Times New Roman"/>
              </w:rPr>
            </w:pPr>
            <w:r w:rsidRPr="00150B8D">
              <w:rPr>
                <w:rFonts w:ascii="Times New Roman" w:hAnsi="Times New Roman"/>
              </w:rPr>
              <w:t>1.</w:t>
            </w:r>
            <w:r w:rsidR="006F2582">
              <w:rPr>
                <w:rFonts w:ascii="Times New Roman" w:hAnsi="Times New Roman"/>
              </w:rPr>
              <w:t xml:space="preserve"> </w:t>
            </w:r>
            <w:r w:rsidRPr="00150B8D">
              <w:rPr>
                <w:rFonts w:ascii="Times New Roman" w:hAnsi="Times New Roman"/>
              </w:rPr>
              <w:t xml:space="preserve">Краситель гематоксилин - 1 флакон не менее 480 мл. </w:t>
            </w:r>
          </w:p>
          <w:p w:rsidR="00150B8D" w:rsidRPr="00150B8D" w:rsidRDefault="00150B8D" w:rsidP="00150B8D">
            <w:pPr>
              <w:pStyle w:val="af7"/>
              <w:rPr>
                <w:rFonts w:ascii="Times New Roman" w:hAnsi="Times New Roman"/>
              </w:rPr>
            </w:pPr>
            <w:r w:rsidRPr="00150B8D">
              <w:rPr>
                <w:rFonts w:ascii="Times New Roman" w:hAnsi="Times New Roman"/>
              </w:rPr>
              <w:t>2.</w:t>
            </w:r>
            <w:r w:rsidR="006F2582">
              <w:rPr>
                <w:rFonts w:ascii="Times New Roman" w:hAnsi="Times New Roman"/>
              </w:rPr>
              <w:t xml:space="preserve"> Краситель </w:t>
            </w:r>
            <w:r w:rsidRPr="00150B8D">
              <w:rPr>
                <w:rFonts w:ascii="Times New Roman" w:hAnsi="Times New Roman"/>
              </w:rPr>
              <w:t>комбинированный ЕА/ОG (эозин + оранж) -1 флакон не менее 480 мл.  Краситель EA/OG содержит спирт.  Остаточный срок годности поставляемого товара на момент поставки составляет не менее 4 месяцев. (</w:t>
            </w:r>
            <w:r w:rsidR="006F2582">
              <w:rPr>
                <w:rFonts w:ascii="Times New Roman" w:hAnsi="Times New Roman"/>
              </w:rPr>
              <w:t>в</w:t>
            </w:r>
            <w:r w:rsidRPr="00150B8D">
              <w:rPr>
                <w:rFonts w:ascii="Times New Roman" w:hAnsi="Times New Roman"/>
              </w:rPr>
              <w:t xml:space="preserve"> связи с тем, что характеристики Товара, указанные в КТРУ, не позволяют определить соответствие Товара, предлагаемого к поставке, Заказчиком принято решение об уточнении описания технических характеристик Товара, имеющих существенное значение для Заказчика. Специфика деятельности лаборатории обусловлена необходимостью </w:t>
            </w:r>
            <w:r w:rsidRPr="00150B8D">
              <w:rPr>
                <w:rFonts w:ascii="Times New Roman" w:hAnsi="Times New Roman"/>
              </w:rPr>
              <w:lastRenderedPageBreak/>
              <w:t>выбора соответствующего набора реагентов для обеспечения получения достоверного результата при оптимальных условиях. Указанные параметры позволят использовать наборы в наиболее приемлемой для анализа форме выпуска, исключить влияние внешних факторов на ход анализа, гарантировать необходимую точность и правильность исследования, при этом сократить трудозатраты на всех этапах проведения анализа. Обоснование необходимости использования дополнительной информации в соответствии с По-становлением Правительства РФ от 08.02.2014г. №145.)</w:t>
            </w:r>
          </w:p>
        </w:tc>
        <w:tc>
          <w:tcPr>
            <w:tcW w:w="749" w:type="dxa"/>
          </w:tcPr>
          <w:p w:rsidR="00150B8D" w:rsidRPr="00150B8D" w:rsidRDefault="00150B8D" w:rsidP="006F2582">
            <w:pPr>
              <w:pStyle w:val="af7"/>
              <w:jc w:val="center"/>
              <w:rPr>
                <w:rFonts w:ascii="Times New Roman" w:hAnsi="Times New Roman"/>
              </w:rPr>
            </w:pPr>
            <w:r w:rsidRPr="00150B8D">
              <w:rPr>
                <w:rFonts w:ascii="Times New Roman" w:hAnsi="Times New Roman"/>
              </w:rPr>
              <w:lastRenderedPageBreak/>
              <w:t>1</w:t>
            </w:r>
          </w:p>
        </w:tc>
        <w:tc>
          <w:tcPr>
            <w:tcW w:w="927" w:type="dxa"/>
            <w:tcBorders>
              <w:top w:val="single" w:sz="4" w:space="0" w:color="000000"/>
              <w:left w:val="single" w:sz="4" w:space="0" w:color="000000"/>
              <w:bottom w:val="single" w:sz="4" w:space="0" w:color="000000"/>
              <w:right w:val="single" w:sz="4" w:space="0" w:color="000000"/>
            </w:tcBorders>
          </w:tcPr>
          <w:p w:rsidR="00150B8D" w:rsidRPr="00150B8D" w:rsidRDefault="00150B8D" w:rsidP="006F2582">
            <w:pPr>
              <w:pStyle w:val="af7"/>
              <w:jc w:val="center"/>
              <w:rPr>
                <w:rFonts w:ascii="Times New Roman" w:hAnsi="Times New Roman"/>
              </w:rPr>
            </w:pPr>
            <w:r w:rsidRPr="00150B8D">
              <w:rPr>
                <w:rFonts w:ascii="Times New Roman" w:hAnsi="Times New Roman"/>
              </w:rPr>
              <w:t>набор</w:t>
            </w:r>
          </w:p>
        </w:tc>
        <w:tc>
          <w:tcPr>
            <w:tcW w:w="1417" w:type="dxa"/>
            <w:tcBorders>
              <w:top w:val="single" w:sz="4" w:space="0" w:color="000000"/>
              <w:left w:val="single" w:sz="4" w:space="0" w:color="000000"/>
              <w:bottom w:val="single" w:sz="4" w:space="0" w:color="000000"/>
              <w:right w:val="single" w:sz="4" w:space="0" w:color="000000"/>
            </w:tcBorders>
          </w:tcPr>
          <w:p w:rsidR="00150B8D" w:rsidRPr="00150B8D" w:rsidRDefault="00150B8D" w:rsidP="006F2582">
            <w:pPr>
              <w:pStyle w:val="af7"/>
              <w:jc w:val="center"/>
              <w:rPr>
                <w:rFonts w:ascii="Times New Roman" w:hAnsi="Times New Roman"/>
              </w:rPr>
            </w:pPr>
            <w:r w:rsidRPr="00150B8D">
              <w:rPr>
                <w:rFonts w:ascii="Times New Roman" w:hAnsi="Times New Roman"/>
              </w:rPr>
              <w:t>21.20.23.110-00006876*</w:t>
            </w:r>
          </w:p>
        </w:tc>
        <w:tc>
          <w:tcPr>
            <w:tcW w:w="1250" w:type="dxa"/>
            <w:shd w:val="clear" w:color="auto" w:fill="FFFFCC"/>
          </w:tcPr>
          <w:p w:rsidR="00150B8D" w:rsidRPr="00150B8D" w:rsidRDefault="00150B8D" w:rsidP="00150B8D">
            <w:pPr>
              <w:pStyle w:val="af7"/>
              <w:rPr>
                <w:rFonts w:ascii="Times New Roman" w:hAnsi="Times New Roman"/>
              </w:rPr>
            </w:pPr>
          </w:p>
        </w:tc>
        <w:tc>
          <w:tcPr>
            <w:tcW w:w="749" w:type="dxa"/>
            <w:shd w:val="clear" w:color="auto" w:fill="FFFFCC"/>
          </w:tcPr>
          <w:p w:rsidR="00150B8D" w:rsidRPr="00150B8D" w:rsidRDefault="00150B8D" w:rsidP="00150B8D">
            <w:pPr>
              <w:pStyle w:val="af7"/>
              <w:rPr>
                <w:rFonts w:ascii="Times New Roman" w:hAnsi="Times New Roman"/>
              </w:rPr>
            </w:pPr>
          </w:p>
        </w:tc>
        <w:tc>
          <w:tcPr>
            <w:tcW w:w="1198" w:type="dxa"/>
            <w:shd w:val="clear" w:color="auto" w:fill="FFFFCC"/>
          </w:tcPr>
          <w:p w:rsidR="00150B8D" w:rsidRPr="00150B8D" w:rsidRDefault="00150B8D" w:rsidP="00150B8D">
            <w:pPr>
              <w:pStyle w:val="af7"/>
              <w:rPr>
                <w:rFonts w:ascii="Times New Roman" w:hAnsi="Times New Roman"/>
              </w:rPr>
            </w:pPr>
          </w:p>
        </w:tc>
        <w:tc>
          <w:tcPr>
            <w:tcW w:w="1152" w:type="dxa"/>
            <w:shd w:val="clear" w:color="auto" w:fill="FFFFCC"/>
          </w:tcPr>
          <w:p w:rsidR="00150B8D" w:rsidRPr="00150B8D" w:rsidRDefault="00150B8D" w:rsidP="00150B8D">
            <w:pPr>
              <w:pStyle w:val="af7"/>
              <w:rPr>
                <w:rFonts w:ascii="Times New Roman" w:hAnsi="Times New Roman"/>
              </w:rPr>
            </w:pPr>
          </w:p>
        </w:tc>
      </w:tr>
      <w:tr w:rsidR="00150B8D" w:rsidRPr="00150B8D" w:rsidTr="00F57DC4">
        <w:trPr>
          <w:trHeight w:val="70"/>
          <w:jc w:val="center"/>
        </w:trPr>
        <w:tc>
          <w:tcPr>
            <w:tcW w:w="524" w:type="dxa"/>
          </w:tcPr>
          <w:p w:rsidR="00150B8D" w:rsidRPr="00150B8D" w:rsidRDefault="00802B0C" w:rsidP="00802B0C">
            <w:pPr>
              <w:pStyle w:val="af7"/>
              <w:jc w:val="center"/>
              <w:rPr>
                <w:rFonts w:ascii="Times New Roman" w:hAnsi="Times New Roman"/>
              </w:rPr>
            </w:pPr>
            <w:r>
              <w:rPr>
                <w:rFonts w:ascii="Times New Roman" w:hAnsi="Times New Roman"/>
              </w:rPr>
              <w:lastRenderedPageBreak/>
              <w:t>6</w:t>
            </w:r>
          </w:p>
        </w:tc>
        <w:tc>
          <w:tcPr>
            <w:tcW w:w="2124" w:type="dxa"/>
            <w:tcBorders>
              <w:top w:val="single" w:sz="4" w:space="0" w:color="000000"/>
              <w:left w:val="single" w:sz="4" w:space="0" w:color="000000"/>
              <w:bottom w:val="single" w:sz="4" w:space="0" w:color="000000"/>
              <w:right w:val="single" w:sz="4" w:space="0" w:color="000000"/>
            </w:tcBorders>
            <w:vAlign w:val="center"/>
          </w:tcPr>
          <w:p w:rsidR="00150B8D" w:rsidRDefault="00150B8D" w:rsidP="00802B0C">
            <w:pPr>
              <w:pStyle w:val="af7"/>
              <w:jc w:val="center"/>
              <w:rPr>
                <w:rFonts w:ascii="Times New Roman" w:hAnsi="Times New Roman"/>
              </w:rPr>
            </w:pPr>
            <w:r w:rsidRPr="00150B8D">
              <w:rPr>
                <w:rFonts w:ascii="Times New Roman" w:hAnsi="Times New Roman"/>
              </w:rPr>
              <w:t>Порошок TRIS для приготовления буферного раствора</w:t>
            </w:r>
          </w:p>
          <w:p w:rsidR="00802B0C" w:rsidRDefault="00802B0C" w:rsidP="00802B0C">
            <w:pPr>
              <w:pStyle w:val="af7"/>
              <w:jc w:val="center"/>
              <w:rPr>
                <w:rFonts w:ascii="Times New Roman" w:hAnsi="Times New Roman"/>
              </w:rPr>
            </w:pPr>
          </w:p>
          <w:p w:rsidR="00802B0C" w:rsidRPr="00150B8D" w:rsidRDefault="00802B0C" w:rsidP="00802B0C">
            <w:pPr>
              <w:pStyle w:val="af7"/>
              <w:jc w:val="center"/>
              <w:rPr>
                <w:rFonts w:ascii="Times New Roman" w:hAnsi="Times New Roman"/>
              </w:rPr>
            </w:pPr>
          </w:p>
        </w:tc>
        <w:tc>
          <w:tcPr>
            <w:tcW w:w="5839" w:type="dxa"/>
            <w:tcBorders>
              <w:top w:val="single" w:sz="4" w:space="0" w:color="000000"/>
              <w:left w:val="nil"/>
              <w:bottom w:val="single" w:sz="4" w:space="0" w:color="000000"/>
              <w:right w:val="single" w:sz="4" w:space="0" w:color="000000"/>
            </w:tcBorders>
            <w:vAlign w:val="center"/>
          </w:tcPr>
          <w:p w:rsidR="00150B8D" w:rsidRPr="00150B8D" w:rsidRDefault="00150B8D" w:rsidP="00150B8D">
            <w:pPr>
              <w:pStyle w:val="af7"/>
              <w:rPr>
                <w:rFonts w:ascii="Times New Roman" w:hAnsi="Times New Roman"/>
              </w:rPr>
            </w:pPr>
            <w:r w:rsidRPr="00150B8D">
              <w:rPr>
                <w:rFonts w:ascii="Times New Roman" w:hAnsi="Times New Roman"/>
              </w:rPr>
              <w:t>Порошок буферный белого цвета, pH 7,8 – 8,2.   Состав: 0,138 M NaCl; 0,0027 M KCl.  Вес пакета 15±1 г.  Используется для приготовления не менее 18 литров ресуспензирующ</w:t>
            </w:r>
            <w:r w:rsidR="00802B0C">
              <w:rPr>
                <w:rFonts w:ascii="Times New Roman" w:hAnsi="Times New Roman"/>
              </w:rPr>
              <w:t>его раствора. Время растворения</w:t>
            </w:r>
            <w:r w:rsidRPr="00150B8D">
              <w:rPr>
                <w:rFonts w:ascii="Times New Roman" w:hAnsi="Times New Roman"/>
              </w:rPr>
              <w:t xml:space="preserve"> - не более 5 минут.  Продукт не имеет срока годности.</w:t>
            </w:r>
          </w:p>
        </w:tc>
        <w:tc>
          <w:tcPr>
            <w:tcW w:w="749" w:type="dxa"/>
          </w:tcPr>
          <w:p w:rsidR="00150B8D" w:rsidRPr="00150B8D" w:rsidRDefault="00150B8D" w:rsidP="00802B0C">
            <w:pPr>
              <w:pStyle w:val="af7"/>
              <w:jc w:val="center"/>
              <w:rPr>
                <w:rFonts w:ascii="Times New Roman" w:hAnsi="Times New Roman"/>
              </w:rPr>
            </w:pPr>
            <w:r w:rsidRPr="00150B8D">
              <w:rPr>
                <w:rFonts w:ascii="Times New Roman" w:hAnsi="Times New Roman"/>
              </w:rPr>
              <w:t>1</w:t>
            </w:r>
          </w:p>
        </w:tc>
        <w:tc>
          <w:tcPr>
            <w:tcW w:w="927" w:type="dxa"/>
            <w:tcBorders>
              <w:top w:val="single" w:sz="4" w:space="0" w:color="000000"/>
              <w:left w:val="single" w:sz="4" w:space="0" w:color="000000"/>
              <w:bottom w:val="single" w:sz="4" w:space="0" w:color="000000"/>
              <w:right w:val="single" w:sz="4" w:space="0" w:color="000000"/>
            </w:tcBorders>
          </w:tcPr>
          <w:p w:rsidR="00150B8D" w:rsidRPr="00150B8D" w:rsidRDefault="00150B8D" w:rsidP="00802B0C">
            <w:pPr>
              <w:pStyle w:val="af7"/>
              <w:jc w:val="center"/>
              <w:rPr>
                <w:rFonts w:ascii="Times New Roman" w:hAnsi="Times New Roman"/>
              </w:rPr>
            </w:pPr>
            <w:r w:rsidRPr="00150B8D">
              <w:rPr>
                <w:rFonts w:ascii="Times New Roman" w:hAnsi="Times New Roman"/>
              </w:rPr>
              <w:t>упак</w:t>
            </w:r>
          </w:p>
        </w:tc>
        <w:tc>
          <w:tcPr>
            <w:tcW w:w="1417" w:type="dxa"/>
            <w:tcBorders>
              <w:top w:val="single" w:sz="4" w:space="0" w:color="000000"/>
              <w:left w:val="single" w:sz="4" w:space="0" w:color="000000"/>
              <w:bottom w:val="single" w:sz="4" w:space="0" w:color="000000"/>
              <w:right w:val="single" w:sz="4" w:space="0" w:color="000000"/>
            </w:tcBorders>
          </w:tcPr>
          <w:p w:rsidR="00150B8D" w:rsidRPr="00150B8D" w:rsidRDefault="00150B8D" w:rsidP="00802B0C">
            <w:pPr>
              <w:pStyle w:val="af7"/>
              <w:jc w:val="center"/>
              <w:rPr>
                <w:rFonts w:ascii="Times New Roman" w:hAnsi="Times New Roman"/>
              </w:rPr>
            </w:pPr>
            <w:r w:rsidRPr="00150B8D">
              <w:rPr>
                <w:rFonts w:ascii="Times New Roman" w:hAnsi="Times New Roman"/>
              </w:rPr>
              <w:t>21.20.23.110</w:t>
            </w:r>
          </w:p>
        </w:tc>
        <w:tc>
          <w:tcPr>
            <w:tcW w:w="1250" w:type="dxa"/>
            <w:shd w:val="clear" w:color="auto" w:fill="FFFFCC"/>
          </w:tcPr>
          <w:p w:rsidR="00150B8D" w:rsidRPr="00150B8D" w:rsidRDefault="00150B8D" w:rsidP="00150B8D">
            <w:pPr>
              <w:pStyle w:val="af7"/>
              <w:rPr>
                <w:rFonts w:ascii="Times New Roman" w:hAnsi="Times New Roman"/>
              </w:rPr>
            </w:pPr>
          </w:p>
        </w:tc>
        <w:tc>
          <w:tcPr>
            <w:tcW w:w="749" w:type="dxa"/>
            <w:shd w:val="clear" w:color="auto" w:fill="FFFFCC"/>
          </w:tcPr>
          <w:p w:rsidR="00150B8D" w:rsidRPr="00150B8D" w:rsidRDefault="00150B8D" w:rsidP="00150B8D">
            <w:pPr>
              <w:pStyle w:val="af7"/>
              <w:rPr>
                <w:rFonts w:ascii="Times New Roman" w:hAnsi="Times New Roman"/>
              </w:rPr>
            </w:pPr>
          </w:p>
        </w:tc>
        <w:tc>
          <w:tcPr>
            <w:tcW w:w="1198" w:type="dxa"/>
            <w:shd w:val="clear" w:color="auto" w:fill="FFFFCC"/>
          </w:tcPr>
          <w:p w:rsidR="00150B8D" w:rsidRPr="00150B8D" w:rsidRDefault="00150B8D" w:rsidP="00150B8D">
            <w:pPr>
              <w:pStyle w:val="af7"/>
              <w:rPr>
                <w:rFonts w:ascii="Times New Roman" w:hAnsi="Times New Roman"/>
              </w:rPr>
            </w:pPr>
          </w:p>
        </w:tc>
        <w:tc>
          <w:tcPr>
            <w:tcW w:w="1152" w:type="dxa"/>
            <w:shd w:val="clear" w:color="auto" w:fill="FFFFCC"/>
          </w:tcPr>
          <w:p w:rsidR="00150B8D" w:rsidRPr="00150B8D" w:rsidRDefault="00150B8D" w:rsidP="00150B8D">
            <w:pPr>
              <w:pStyle w:val="af7"/>
              <w:rPr>
                <w:rFonts w:ascii="Times New Roman" w:hAnsi="Times New Roman"/>
              </w:rPr>
            </w:pPr>
          </w:p>
        </w:tc>
      </w:tr>
      <w:bookmarkEnd w:id="20"/>
    </w:tbl>
    <w:p w:rsidR="00F57DC4" w:rsidRDefault="00F57DC4" w:rsidP="00150B8D">
      <w:pPr>
        <w:rPr>
          <w:rFonts w:ascii="Times New Roman" w:eastAsia="Times New Roman" w:hAnsi="Times New Roman" w:cs="Times New Roman"/>
          <w:b/>
          <w:i/>
        </w:rPr>
      </w:pPr>
    </w:p>
    <w:p w:rsidR="00150B8D" w:rsidRPr="00F57DC4" w:rsidRDefault="00150B8D" w:rsidP="00150B8D">
      <w:pPr>
        <w:rPr>
          <w:rFonts w:ascii="Times New Roman" w:eastAsia="Times New Roman" w:hAnsi="Times New Roman" w:cs="Times New Roman"/>
          <w:b/>
          <w:i/>
        </w:rPr>
      </w:pPr>
      <w:r w:rsidRPr="00F57DC4">
        <w:rPr>
          <w:rFonts w:ascii="Times New Roman" w:eastAsia="Times New Roman" w:hAnsi="Times New Roman" w:cs="Times New Roman"/>
          <w:b/>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50B8D" w:rsidRDefault="00150B8D" w:rsidP="00150B8D">
      <w:pPr>
        <w:rPr>
          <w:rFonts w:ascii="Times New Roman" w:hAnsi="Times New Roman" w:cs="Times New Roman"/>
          <w:b/>
          <w:sz w:val="28"/>
          <w:szCs w:val="28"/>
        </w:rPr>
      </w:pPr>
    </w:p>
    <w:p w:rsidR="00150B8D" w:rsidRDefault="00150B8D" w:rsidP="00150B8D">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150B8D">
      <w:headerReference w:type="first" r:id="rId14"/>
      <w:footerReference w:type="first" r:id="rId15"/>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202" w:rsidRDefault="003A5202">
      <w:pPr>
        <w:spacing w:after="0" w:line="240" w:lineRule="auto"/>
      </w:pPr>
      <w:r>
        <w:separator/>
      </w:r>
    </w:p>
  </w:endnote>
  <w:endnote w:type="continuationSeparator" w:id="0">
    <w:p w:rsidR="003A5202" w:rsidRDefault="003A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panose1 w:val="00000000000000000000"/>
    <w:charset w:val="00"/>
    <w:family w:val="swiss"/>
    <w:notTrueType/>
    <w:pitch w:val="variable"/>
    <w:sig w:usb0="00000001" w:usb1="5000204A" w:usb2="00000000" w:usb3="00000000" w:csb0="0000009F" w:csb1="00000000"/>
  </w:font>
  <w:font w:name="Chevin Pro Bold">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42806">
          <w:rPr>
            <w:noProof/>
          </w:rPr>
          <w:t>7</w:t>
        </w:r>
        <w:r>
          <w:fldChar w:fldCharType="end"/>
        </w:r>
      </w:p>
    </w:sdtContent>
  </w:sdt>
  <w:p w:rsidR="00F52E6A" w:rsidRDefault="00F52E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A520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A520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42806">
          <w:rPr>
            <w:noProof/>
          </w:rPr>
          <w:t>2</w:t>
        </w:r>
        <w:r w:rsidR="004725AB">
          <w:fldChar w:fldCharType="end"/>
        </w:r>
      </w:sdtContent>
    </w:sdt>
  </w:p>
  <w:p w:rsidR="004725AB" w:rsidRDefault="004725A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A520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4280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202" w:rsidRDefault="003A5202">
      <w:pPr>
        <w:spacing w:after="0" w:line="240" w:lineRule="auto"/>
      </w:pPr>
      <w:r>
        <w:separator/>
      </w:r>
    </w:p>
  </w:footnote>
  <w:footnote w:type="continuationSeparator" w:id="0">
    <w:p w:rsidR="003A5202" w:rsidRDefault="003A520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0B8D"/>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B48"/>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2F729A"/>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A5202"/>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2582"/>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2B0C"/>
    <w:rsid w:val="008066C1"/>
    <w:rsid w:val="00807CF5"/>
    <w:rsid w:val="00817D95"/>
    <w:rsid w:val="00822F37"/>
    <w:rsid w:val="008252D7"/>
    <w:rsid w:val="00832975"/>
    <w:rsid w:val="008404B2"/>
    <w:rsid w:val="00842806"/>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56F0"/>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57DC4"/>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360DF"/>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E5A7-62DF-4E89-BB6B-51EB3205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2104</Words>
  <Characters>11996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15</cp:revision>
  <cp:lastPrinted>2018-01-19T15:25:00Z</cp:lastPrinted>
  <dcterms:created xsi:type="dcterms:W3CDTF">2024-03-12T12:23:00Z</dcterms:created>
  <dcterms:modified xsi:type="dcterms:W3CDTF">2025-11-28T10:52:00Z</dcterms:modified>
</cp:coreProperties>
</file>