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18.06.2026 № 05-07/1323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E020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ДЕКСТРОЗА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Pr="006D10F9" w:rsidRDefault="006D10F9" w:rsidP="00FF12AF">
            <w:pPr>
              <w:ind w:right="-1"/>
              <w:jc w:val="both"/>
              <w:rPr>
                <w:rFonts w:ascii="Times New Roman" w:hAnsi="Times New Roman" w:cs="Times New Roman"/>
                <w:noProof/>
                <w:sz w:val="24"/>
                <w:szCs w:val="24"/>
                <w:highlight w:val="darkGray"/>
              </w:rPr>
            </w:pPr>
            <w:r w:rsidRPr="006D10F9">
              <w:rPr>
                <w:rFonts w:ascii="Times New Roman" w:hAnsi="Times New Roman" w:cs="Times New Roman"/>
                <w:noProof/>
                <w:sz w:val="24"/>
                <w:szCs w:val="24"/>
                <w:highlight w:val="darkGray"/>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Pr="006D10F9" w:rsidRDefault="00C15FD9" w:rsidP="00FF12AF">
            <w:pPr>
              <w:ind w:right="-1"/>
              <w:jc w:val="both"/>
              <w:rPr>
                <w:rFonts w:ascii="Times New Roman" w:hAnsi="Times New Roman" w:cs="Times New Roman"/>
                <w:noProof/>
                <w:sz w:val="24"/>
                <w:szCs w:val="24"/>
                <w:highlight w:val="darkGray"/>
              </w:rPr>
            </w:pPr>
            <w:r w:rsidRPr="006D10F9">
              <w:rPr>
                <w:rFonts w:ascii="Times New Roman" w:hAnsi="Times New Roman" w:cs="Times New Roman"/>
                <w:noProof/>
                <w:sz w:val="24"/>
                <w:szCs w:val="24"/>
                <w:highlight w:val="darkGray"/>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6D10F9">
              <w:rPr>
                <w:rFonts w:ascii="Times New Roman" w:hAnsi="Times New Roman" w:cs="Times New Roman"/>
                <w:noProof/>
                <w:sz w:val="24"/>
                <w:szCs w:val="24"/>
                <w:highlight w:val="darkGray"/>
              </w:rPr>
              <w:instrText xml:space="preserve"> FORMTEXT </w:instrText>
            </w:r>
            <w:r w:rsidRPr="006D10F9">
              <w:rPr>
                <w:rFonts w:ascii="Times New Roman" w:hAnsi="Times New Roman" w:cs="Times New Roman"/>
                <w:noProof/>
                <w:sz w:val="24"/>
                <w:szCs w:val="24"/>
                <w:highlight w:val="darkGray"/>
              </w:rPr>
            </w:r>
            <w:r w:rsidRPr="006D10F9">
              <w:rPr>
                <w:rFonts w:ascii="Times New Roman" w:hAnsi="Times New Roman" w:cs="Times New Roman"/>
                <w:noProof/>
                <w:sz w:val="24"/>
                <w:szCs w:val="24"/>
                <w:highlight w:val="darkGray"/>
              </w:rPr>
              <w:fldChar w:fldCharType="separate"/>
            </w:r>
            <w:r w:rsidRPr="006D10F9">
              <w:rPr>
                <w:rFonts w:ascii="Times New Roman" w:hAnsi="Times New Roman" w:cs="Times New Roman"/>
                <w:noProof/>
                <w:sz w:val="24"/>
                <w:szCs w:val="24"/>
                <w:highlight w:val="darkGray"/>
              </w:rPr>
              <w:t>Документы, подтверждающие качество товара. Регистрационные удостоверения/разрешения на временное обращение  лекарственных препаратов</w:t>
            </w:r>
            <w:r w:rsidRPr="006D10F9">
              <w:rPr>
                <w:rFonts w:ascii="Times New Roman" w:hAnsi="Times New Roman" w:cs="Times New Roman"/>
                <w:noProof/>
                <w:sz w:val="24"/>
                <w:szCs w:val="24"/>
                <w:highlight w:val="darkGray"/>
              </w:rPr>
              <w:fldChar w:fldCharType="end"/>
            </w:r>
            <w:bookmarkEnd w:id="9"/>
            <w:r w:rsidR="008C1254" w:rsidRPr="006D10F9">
              <w:rPr>
                <w:rFonts w:ascii="Times New Roman" w:hAnsi="Times New Roman" w:cs="Times New Roman"/>
                <w:noProof/>
                <w:sz w:val="24"/>
                <w:szCs w:val="24"/>
                <w:highlight w:val="darkGray"/>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D10F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D10F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635" w:type="dxa"/>
        <w:tblInd w:w="113" w:type="dxa"/>
        <w:tblLook w:val="04A0" w:firstRow="1" w:lastRow="0" w:firstColumn="1" w:lastColumn="0" w:noHBand="0" w:noVBand="1"/>
      </w:tblPr>
      <w:tblGrid>
        <w:gridCol w:w="410"/>
        <w:gridCol w:w="1388"/>
        <w:gridCol w:w="1518"/>
        <w:gridCol w:w="1329"/>
        <w:gridCol w:w="1777"/>
        <w:gridCol w:w="1699"/>
        <w:gridCol w:w="1573"/>
        <w:gridCol w:w="1558"/>
        <w:gridCol w:w="1582"/>
        <w:gridCol w:w="1019"/>
        <w:gridCol w:w="1160"/>
        <w:gridCol w:w="823"/>
      </w:tblGrid>
      <w:tr w:rsidR="006D10F9" w:rsidRPr="006D10F9" w:rsidTr="006D10F9">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w:t>
            </w:r>
          </w:p>
        </w:tc>
        <w:tc>
          <w:tcPr>
            <w:tcW w:w="1293" w:type="dxa"/>
            <w:tcBorders>
              <w:top w:val="single" w:sz="4" w:space="0" w:color="000000"/>
              <w:left w:val="nil"/>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МНН или состав</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Цена за ед. без НДС и опт. надбавки</w:t>
            </w:r>
          </w:p>
        </w:tc>
        <w:tc>
          <w:tcPr>
            <w:tcW w:w="1047"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Цена за ед. с НДС и опт. Надбавкой</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Размер НДС, (%)</w:t>
            </w:r>
          </w:p>
        </w:tc>
      </w:tr>
      <w:tr w:rsidR="006D10F9" w:rsidRPr="006D10F9" w:rsidTr="006D10F9">
        <w:trPr>
          <w:trHeight w:val="822"/>
        </w:trPr>
        <w:tc>
          <w:tcPr>
            <w:tcW w:w="2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1</w:t>
            </w:r>
          </w:p>
        </w:tc>
        <w:tc>
          <w:tcPr>
            <w:tcW w:w="12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ДЕКСТРОЗА</w:t>
            </w:r>
          </w:p>
        </w:tc>
        <w:tc>
          <w:tcPr>
            <w:tcW w:w="14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both"/>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Лекарственная форма: раствор для внутривенного введения</w:t>
            </w:r>
            <w:r w:rsidRPr="006D10F9">
              <w:rPr>
                <w:rFonts w:ascii="Times New Roman" w:eastAsia="Times New Roman" w:hAnsi="Times New Roman" w:cs="Times New Roman"/>
                <w:lang w:eastAsia="ru-RU"/>
              </w:rPr>
              <w:br/>
              <w:t>Дозировка: 400 мг/мл</w:t>
            </w:r>
          </w:p>
        </w:tc>
        <w:tc>
          <w:tcPr>
            <w:tcW w:w="12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sz w:val="18"/>
                <w:szCs w:val="18"/>
                <w:lang w:eastAsia="ru-RU"/>
              </w:rPr>
            </w:pPr>
            <w:r w:rsidRPr="006D10F9">
              <w:rPr>
                <w:rFonts w:ascii="Times New Roman" w:eastAsia="Times New Roman" w:hAnsi="Times New Roman" w:cs="Times New Roman"/>
                <w:sz w:val="18"/>
                <w:szCs w:val="18"/>
                <w:lang w:eastAsia="ru-RU"/>
              </w:rPr>
              <w:t>21.20.10.134-000008-1-00017-0000000000000</w:t>
            </w:r>
          </w:p>
        </w:tc>
        <w:tc>
          <w:tcPr>
            <w:tcW w:w="17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см3;мл</w:t>
            </w:r>
          </w:p>
        </w:tc>
        <w:tc>
          <w:tcPr>
            <w:tcW w:w="16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25 000</w:t>
            </w:r>
          </w:p>
        </w:tc>
        <w:tc>
          <w:tcPr>
            <w:tcW w:w="149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147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15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896" w:type="dxa"/>
            <w:tcBorders>
              <w:top w:val="nil"/>
              <w:left w:val="nil"/>
              <w:bottom w:val="nil"/>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10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6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r>
      <w:tr w:rsidR="006D10F9" w:rsidRPr="006D10F9" w:rsidTr="006D10F9">
        <w:trPr>
          <w:trHeight w:val="1440"/>
        </w:trPr>
        <w:tc>
          <w:tcPr>
            <w:tcW w:w="240"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433"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230"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sz w:val="18"/>
                <w:szCs w:val="18"/>
                <w:lang w:eastAsia="ru-RU"/>
              </w:rPr>
            </w:pPr>
          </w:p>
        </w:tc>
        <w:tc>
          <w:tcPr>
            <w:tcW w:w="1713"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628"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493"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476"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1502"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896" w:type="dxa"/>
            <w:tcBorders>
              <w:top w:val="nil"/>
              <w:left w:val="nil"/>
              <w:bottom w:val="single" w:sz="4" w:space="0" w:color="000000"/>
              <w:right w:val="single" w:sz="4" w:space="0" w:color="000000"/>
            </w:tcBorders>
            <w:shd w:val="clear" w:color="auto" w:fill="auto"/>
            <w:vAlign w:val="center"/>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r w:rsidRPr="006D10F9">
              <w:rPr>
                <w:rFonts w:ascii="Times New Roman" w:eastAsia="Times New Roman" w:hAnsi="Times New Roman" w:cs="Times New Roman"/>
                <w:lang w:eastAsia="ru-RU"/>
              </w:rPr>
              <w:t> </w:t>
            </w:r>
          </w:p>
        </w:tc>
        <w:tc>
          <w:tcPr>
            <w:tcW w:w="1047"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c>
          <w:tcPr>
            <w:tcW w:w="684" w:type="dxa"/>
            <w:vMerge/>
            <w:tcBorders>
              <w:top w:val="nil"/>
              <w:left w:val="single" w:sz="4" w:space="0" w:color="000000"/>
              <w:bottom w:val="single" w:sz="4" w:space="0" w:color="000000"/>
              <w:right w:val="single" w:sz="4" w:space="0" w:color="000000"/>
            </w:tcBorders>
            <w:vAlign w:val="center"/>
            <w:hideMark/>
          </w:tcPr>
          <w:p w:rsidR="006D10F9" w:rsidRPr="006D10F9" w:rsidRDefault="006D10F9" w:rsidP="006D10F9">
            <w:pPr>
              <w:spacing w:after="0" w:line="240" w:lineRule="auto"/>
              <w:rPr>
                <w:rFonts w:ascii="Times New Roman" w:eastAsia="Times New Roman" w:hAnsi="Times New Roman" w:cs="Times New Roman"/>
                <w:lang w:eastAsia="ru-RU"/>
              </w:rPr>
            </w:pPr>
          </w:p>
        </w:tc>
      </w:tr>
      <w:tr w:rsidR="006D10F9" w:rsidRPr="006D10F9" w:rsidTr="006D10F9">
        <w:trPr>
          <w:trHeight w:val="222"/>
        </w:trPr>
        <w:tc>
          <w:tcPr>
            <w:tcW w:w="240"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jc w:val="center"/>
              <w:rPr>
                <w:rFonts w:ascii="Times New Roman" w:eastAsia="Times New Roman" w:hAnsi="Times New Roman" w:cs="Times New Roman"/>
                <w:lang w:eastAsia="ru-RU"/>
              </w:rPr>
            </w:pPr>
          </w:p>
        </w:tc>
        <w:tc>
          <w:tcPr>
            <w:tcW w:w="1293"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433"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r>
      <w:tr w:rsidR="006D10F9" w:rsidRPr="006D10F9" w:rsidTr="006D10F9">
        <w:trPr>
          <w:trHeight w:val="1950"/>
        </w:trPr>
        <w:tc>
          <w:tcPr>
            <w:tcW w:w="14635" w:type="dxa"/>
            <w:gridSpan w:val="12"/>
            <w:tcBorders>
              <w:top w:val="nil"/>
              <w:left w:val="nil"/>
              <w:bottom w:val="nil"/>
              <w:right w:val="nil"/>
            </w:tcBorders>
            <w:shd w:val="clear" w:color="auto" w:fill="auto"/>
            <w:vAlign w:val="bottom"/>
            <w:hideMark/>
          </w:tcPr>
          <w:p w:rsidR="006D10F9" w:rsidRPr="006D10F9" w:rsidRDefault="006D10F9" w:rsidP="006D10F9">
            <w:pPr>
              <w:spacing w:after="0" w:line="240" w:lineRule="auto"/>
              <w:jc w:val="both"/>
              <w:rPr>
                <w:rFonts w:ascii="Times New Roman" w:eastAsia="Times New Roman" w:hAnsi="Times New Roman" w:cs="Times New Roman"/>
                <w:sz w:val="24"/>
                <w:szCs w:val="24"/>
                <w:lang w:eastAsia="ru-RU"/>
              </w:rPr>
            </w:pPr>
            <w:r w:rsidRPr="006D10F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6D10F9" w:rsidRPr="006D10F9" w:rsidTr="006D10F9">
        <w:trPr>
          <w:trHeight w:val="319"/>
        </w:trPr>
        <w:tc>
          <w:tcPr>
            <w:tcW w:w="240" w:type="dxa"/>
            <w:tcBorders>
              <w:top w:val="nil"/>
              <w:left w:val="nil"/>
              <w:bottom w:val="nil"/>
              <w:right w:val="nil"/>
            </w:tcBorders>
            <w:shd w:val="clear" w:color="000000" w:fill="FFFF00"/>
            <w:vAlign w:val="bottom"/>
            <w:hideMark/>
          </w:tcPr>
          <w:p w:rsidR="006D10F9" w:rsidRPr="006D10F9" w:rsidRDefault="006D10F9" w:rsidP="006D10F9">
            <w:pPr>
              <w:spacing w:after="0" w:line="240" w:lineRule="auto"/>
              <w:jc w:val="center"/>
              <w:rPr>
                <w:rFonts w:ascii="Times New Roman" w:eastAsia="Times New Roman" w:hAnsi="Times New Roman" w:cs="Times New Roman"/>
                <w:i/>
                <w:iCs/>
                <w:sz w:val="24"/>
                <w:szCs w:val="24"/>
                <w:lang w:eastAsia="ru-RU"/>
              </w:rPr>
            </w:pPr>
            <w:r w:rsidRPr="006D10F9">
              <w:rPr>
                <w:rFonts w:ascii="Times New Roman" w:eastAsia="Times New Roman" w:hAnsi="Times New Roman" w:cs="Times New Roman"/>
                <w:i/>
                <w:iCs/>
                <w:sz w:val="24"/>
                <w:szCs w:val="24"/>
                <w:lang w:eastAsia="ru-RU"/>
              </w:rPr>
              <w:t>*</w:t>
            </w:r>
          </w:p>
        </w:tc>
        <w:tc>
          <w:tcPr>
            <w:tcW w:w="7297" w:type="dxa"/>
            <w:gridSpan w:val="5"/>
            <w:tcBorders>
              <w:top w:val="nil"/>
              <w:left w:val="nil"/>
              <w:bottom w:val="nil"/>
              <w:right w:val="nil"/>
            </w:tcBorders>
            <w:shd w:val="clear" w:color="auto" w:fill="auto"/>
            <w:vAlign w:val="bottom"/>
            <w:hideMark/>
          </w:tcPr>
          <w:p w:rsidR="006D10F9" w:rsidRPr="006D10F9" w:rsidRDefault="006D10F9" w:rsidP="006D10F9">
            <w:pPr>
              <w:spacing w:after="0" w:line="240" w:lineRule="auto"/>
              <w:rPr>
                <w:rFonts w:ascii="Times New Roman" w:eastAsia="Times New Roman" w:hAnsi="Times New Roman" w:cs="Times New Roman"/>
                <w:i/>
                <w:iCs/>
                <w:sz w:val="24"/>
                <w:szCs w:val="24"/>
                <w:lang w:eastAsia="ru-RU"/>
              </w:rPr>
            </w:pPr>
            <w:r w:rsidRPr="006D10F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6D10F9" w:rsidRPr="006D10F9" w:rsidRDefault="006D10F9" w:rsidP="006D10F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98" w:rsidRDefault="002F6E98">
      <w:pPr>
        <w:spacing w:after="0" w:line="240" w:lineRule="auto"/>
      </w:pPr>
      <w:r>
        <w:separator/>
      </w:r>
    </w:p>
  </w:endnote>
  <w:endnote w:type="continuationSeparator" w:id="0">
    <w:p w:rsidR="002F6E98" w:rsidRDefault="002F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204" w:rsidRDefault="00BE020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20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E020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204">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20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D10F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20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D10F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98" w:rsidRDefault="002F6E98">
      <w:pPr>
        <w:spacing w:after="0" w:line="240" w:lineRule="auto"/>
      </w:pPr>
      <w:r>
        <w:separator/>
      </w:r>
    </w:p>
  </w:footnote>
  <w:footnote w:type="continuationSeparator" w:id="0">
    <w:p w:rsidR="002F6E98" w:rsidRDefault="002F6E9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204" w:rsidRDefault="00BE020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204" w:rsidRDefault="00BE020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204" w:rsidRDefault="00BE020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E98"/>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10F9"/>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0204"/>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1986663673">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7084-4649-4FC6-90B0-4F114383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2026-06-18T11:29:00Z</dcterms:created>
  <dcterms:modified xsi:type="dcterms:W3CDTF">2026-06-18T11:29:00Z</dcterms:modified>
</cp:coreProperties>
</file>