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20221D17" wp14:editId="57C2C7DB">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768C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B494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CC6BA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10.12.2026. Максимальное количество партий - 4 (четыре).</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CC6BAA">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CC6BAA">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CC6BA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CC6BAA">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CC6BAA">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CC6BAA">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CC6BAA">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CC6BAA">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CC6BAA">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B494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CC6BAA">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CC6BAA">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CC6BAA">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CC6BAA">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3B494E">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CC6BAA">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C6BA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CC6BAA">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CC6BAA">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CC6BAA">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8304A9" w:rsidRDefault="008304A9" w:rsidP="00E961F8">
      <w:pPr>
        <w:ind w:left="-426" w:right="-1" w:firstLine="568"/>
        <w:jc w:val="center"/>
        <w:rPr>
          <w:rFonts w:ascii="Times New Roman" w:hAnsi="Times New Roman"/>
          <w:b/>
          <w:sz w:val="24"/>
          <w:szCs w:val="26"/>
        </w:rPr>
      </w:pPr>
    </w:p>
    <w:p w:rsidR="00016DD1" w:rsidRDefault="00016DD1" w:rsidP="00E961F8">
      <w:pPr>
        <w:ind w:left="-426" w:right="-1" w:firstLine="568"/>
        <w:jc w:val="center"/>
        <w:rPr>
          <w:rFonts w:ascii="Times New Roman" w:hAnsi="Times New Roman"/>
          <w:b/>
          <w:sz w:val="24"/>
          <w:szCs w:val="26"/>
        </w:rPr>
      </w:pPr>
    </w:p>
    <w:p w:rsidR="00016DD1" w:rsidRDefault="00016DD1" w:rsidP="00E961F8">
      <w:pPr>
        <w:ind w:left="-426" w:right="-1" w:firstLine="568"/>
        <w:jc w:val="center"/>
        <w:rPr>
          <w:rFonts w:ascii="Times New Roman" w:hAnsi="Times New Roman"/>
          <w:b/>
          <w:sz w:val="24"/>
          <w:szCs w:val="26"/>
        </w:rPr>
      </w:pPr>
    </w:p>
    <w:p w:rsidR="00016DD1" w:rsidRDefault="00016DD1" w:rsidP="00E961F8">
      <w:pPr>
        <w:ind w:left="-426" w:right="-1" w:firstLine="568"/>
        <w:jc w:val="center"/>
        <w:rPr>
          <w:rFonts w:ascii="Times New Roman" w:hAnsi="Times New Roman"/>
          <w:b/>
          <w:sz w:val="24"/>
          <w:szCs w:val="26"/>
        </w:rPr>
      </w:pPr>
    </w:p>
    <w:p w:rsidR="00016DD1" w:rsidRDefault="00016DD1" w:rsidP="00E961F8">
      <w:pPr>
        <w:ind w:left="-426" w:right="-1" w:firstLine="568"/>
        <w:jc w:val="center"/>
        <w:rPr>
          <w:rFonts w:ascii="Times New Roman" w:hAnsi="Times New Roman"/>
          <w:b/>
          <w:sz w:val="24"/>
          <w:szCs w:val="26"/>
        </w:rPr>
      </w:pPr>
    </w:p>
    <w:p w:rsidR="00016DD1" w:rsidRDefault="00016DD1" w:rsidP="00E961F8">
      <w:pPr>
        <w:ind w:left="-426" w:right="-1" w:firstLine="568"/>
        <w:jc w:val="center"/>
        <w:rPr>
          <w:rFonts w:ascii="Times New Roman" w:hAnsi="Times New Roman"/>
          <w:b/>
          <w:sz w:val="24"/>
          <w:szCs w:val="26"/>
        </w:rPr>
      </w:pPr>
    </w:p>
    <w:p w:rsidR="000D37DF" w:rsidRDefault="000D37DF" w:rsidP="00E961F8">
      <w:pPr>
        <w:ind w:left="-426" w:right="-1" w:firstLine="568"/>
        <w:jc w:val="center"/>
        <w:rPr>
          <w:rFonts w:ascii="Times New Roman" w:hAnsi="Times New Roman"/>
          <w:b/>
          <w:sz w:val="24"/>
          <w:szCs w:val="26"/>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tbl>
      <w:tblPr>
        <w:tblStyle w:val="ad"/>
        <w:tblpPr w:leftFromText="180" w:rightFromText="180" w:vertAnchor="text" w:horzAnchor="page" w:tblpX="764" w:tblpY="-1355"/>
        <w:tblW w:w="15843" w:type="dxa"/>
        <w:tblLayout w:type="fixed"/>
        <w:tblCellMar>
          <w:top w:w="57" w:type="dxa"/>
          <w:bottom w:w="57" w:type="dxa"/>
        </w:tblCellMar>
        <w:tblLook w:val="04A0" w:firstRow="1" w:lastRow="0" w:firstColumn="1" w:lastColumn="0" w:noHBand="0" w:noVBand="1"/>
      </w:tblPr>
      <w:tblGrid>
        <w:gridCol w:w="704"/>
        <w:gridCol w:w="1672"/>
        <w:gridCol w:w="1134"/>
        <w:gridCol w:w="1701"/>
        <w:gridCol w:w="2694"/>
        <w:gridCol w:w="1134"/>
        <w:gridCol w:w="1701"/>
        <w:gridCol w:w="708"/>
        <w:gridCol w:w="993"/>
        <w:gridCol w:w="850"/>
        <w:gridCol w:w="851"/>
        <w:gridCol w:w="850"/>
        <w:gridCol w:w="851"/>
      </w:tblGrid>
      <w:tr w:rsidR="000D37DF" w:rsidRPr="00245EAE" w:rsidTr="00E40D13">
        <w:trPr>
          <w:trHeight w:val="402"/>
        </w:trPr>
        <w:tc>
          <w:tcPr>
            <w:tcW w:w="15843" w:type="dxa"/>
            <w:gridSpan w:val="13"/>
          </w:tcPr>
          <w:p w:rsidR="000D37DF" w:rsidRPr="000D37DF" w:rsidRDefault="000D37DF" w:rsidP="000D37DF">
            <w:pPr>
              <w:ind w:left="-426" w:right="-1" w:firstLine="568"/>
              <w:jc w:val="center"/>
              <w:rPr>
                <w:rFonts w:ascii="Times New Roman" w:hAnsi="Times New Roman" w:cs="Times New Roman"/>
                <w:b/>
                <w:sz w:val="28"/>
                <w:szCs w:val="28"/>
              </w:rPr>
            </w:pPr>
            <w:r>
              <w:rPr>
                <w:rFonts w:ascii="Times New Roman" w:hAnsi="Times New Roman"/>
                <w:b/>
                <w:sz w:val="24"/>
                <w:szCs w:val="26"/>
              </w:rPr>
              <w:t>13.</w:t>
            </w:r>
            <w:r w:rsidRPr="000437D6">
              <w:rPr>
                <w:rFonts w:ascii="Times New Roman" w:hAnsi="Times New Roman"/>
                <w:b/>
                <w:sz w:val="24"/>
                <w:szCs w:val="26"/>
              </w:rPr>
              <w:t>Описание</w:t>
            </w:r>
            <w:r w:rsidRPr="000437D6">
              <w:rPr>
                <w:rFonts w:ascii="Times New Roman" w:hAnsi="Times New Roman"/>
                <w:sz w:val="24"/>
                <w:szCs w:val="26"/>
              </w:rPr>
              <w:t xml:space="preserve"> </w:t>
            </w:r>
            <w:r w:rsidRPr="000437D6">
              <w:rPr>
                <w:rFonts w:ascii="Times New Roman" w:hAnsi="Times New Roman"/>
                <w:b/>
                <w:sz w:val="24"/>
                <w:szCs w:val="26"/>
              </w:rPr>
              <w:t>объекта закупки</w:t>
            </w:r>
          </w:p>
        </w:tc>
      </w:tr>
      <w:tr w:rsidR="00016DD1" w:rsidRPr="00245EAE" w:rsidTr="00CC6BAA">
        <w:trPr>
          <w:trHeight w:val="402"/>
        </w:trPr>
        <w:tc>
          <w:tcPr>
            <w:tcW w:w="704"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 п/п</w:t>
            </w:r>
          </w:p>
        </w:tc>
        <w:tc>
          <w:tcPr>
            <w:tcW w:w="1672"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Наименование товара, работы, услуги</w:t>
            </w:r>
          </w:p>
        </w:tc>
        <w:tc>
          <w:tcPr>
            <w:tcW w:w="1134"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Код ОКПД 2/</w:t>
            </w:r>
          </w:p>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КТРУ</w:t>
            </w:r>
          </w:p>
        </w:tc>
        <w:tc>
          <w:tcPr>
            <w:tcW w:w="1701"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Наименование характеристики</w:t>
            </w:r>
          </w:p>
        </w:tc>
        <w:tc>
          <w:tcPr>
            <w:tcW w:w="2694"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Значение характеристики</w:t>
            </w:r>
          </w:p>
        </w:tc>
        <w:tc>
          <w:tcPr>
            <w:tcW w:w="1134"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Единица измерения характеристики</w:t>
            </w:r>
          </w:p>
        </w:tc>
        <w:tc>
          <w:tcPr>
            <w:tcW w:w="1701"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Инструкция по заполнению</w:t>
            </w:r>
          </w:p>
        </w:tc>
        <w:tc>
          <w:tcPr>
            <w:tcW w:w="708"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Кол-во</w:t>
            </w:r>
          </w:p>
        </w:tc>
        <w:tc>
          <w:tcPr>
            <w:tcW w:w="993"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 xml:space="preserve">Единица измерения </w:t>
            </w:r>
          </w:p>
        </w:tc>
        <w:tc>
          <w:tcPr>
            <w:tcW w:w="850"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Страна происхождения Товара</w:t>
            </w:r>
          </w:p>
        </w:tc>
        <w:tc>
          <w:tcPr>
            <w:tcW w:w="851"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Ставка НДС%</w:t>
            </w:r>
          </w:p>
        </w:tc>
        <w:tc>
          <w:tcPr>
            <w:tcW w:w="850"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Цена за ед. без НДС</w:t>
            </w:r>
          </w:p>
        </w:tc>
        <w:tc>
          <w:tcPr>
            <w:tcW w:w="851" w:type="dxa"/>
          </w:tcPr>
          <w:p w:rsidR="00016DD1" w:rsidRPr="00816F80" w:rsidRDefault="00016DD1" w:rsidP="00016DD1">
            <w:pPr>
              <w:jc w:val="center"/>
              <w:rPr>
                <w:rFonts w:ascii="Times New Roman" w:eastAsia="Times New Roman" w:hAnsi="Times New Roman" w:cs="Times New Roman"/>
                <w:b/>
                <w:bCs/>
                <w:color w:val="000000"/>
                <w:sz w:val="16"/>
                <w:szCs w:val="16"/>
                <w:lang w:eastAsia="ru-RU"/>
              </w:rPr>
            </w:pPr>
            <w:r w:rsidRPr="00816F80">
              <w:rPr>
                <w:rFonts w:ascii="Times New Roman" w:eastAsia="Times New Roman" w:hAnsi="Times New Roman" w:cs="Times New Roman"/>
                <w:b/>
                <w:bCs/>
                <w:color w:val="000000"/>
                <w:sz w:val="16"/>
                <w:szCs w:val="16"/>
                <w:lang w:eastAsia="ru-RU"/>
              </w:rPr>
              <w:t>Сумма без НДС</w:t>
            </w:r>
          </w:p>
        </w:tc>
      </w:tr>
      <w:bookmarkEnd w:id="0"/>
      <w:tr w:rsidR="007214E9" w:rsidRPr="00245EAE" w:rsidTr="00CC6BAA">
        <w:trPr>
          <w:trHeight w:val="402"/>
        </w:trPr>
        <w:tc>
          <w:tcPr>
            <w:tcW w:w="704" w:type="dxa"/>
            <w:vMerge w:val="restart"/>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1672" w:type="dxa"/>
            <w:vMerge w:val="restart"/>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Специфические белки калибратор </w:t>
            </w:r>
          </w:p>
        </w:tc>
        <w:tc>
          <w:tcPr>
            <w:tcW w:w="1134"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21.20.23.110</w:t>
            </w:r>
          </w:p>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1701" w:type="dxa"/>
          </w:tcPr>
          <w:p w:rsidR="00245EAE" w:rsidRPr="007214E9" w:rsidRDefault="00245EAE" w:rsidP="00CC6BAA">
            <w:pPr>
              <w:rPr>
                <w:rFonts w:ascii="Times New Roman" w:eastAsia="Times New Roman" w:hAnsi="Times New Roman" w:cs="Times New Roman"/>
                <w:bCs/>
                <w:color w:val="000000"/>
                <w:sz w:val="16"/>
                <w:szCs w:val="16"/>
                <w:lang w:eastAsia="ru-RU"/>
              </w:rPr>
            </w:pPr>
            <w:r w:rsidRPr="007214E9">
              <w:rPr>
                <w:rFonts w:ascii="Times New Roman" w:eastAsia="Times New Roman" w:hAnsi="Times New Roman" w:cs="Times New Roman"/>
                <w:bCs/>
                <w:color w:val="000000"/>
                <w:sz w:val="16"/>
                <w:szCs w:val="16"/>
                <w:lang w:eastAsia="ru-RU"/>
              </w:rPr>
              <w:t>Назначение</w:t>
            </w:r>
          </w:p>
        </w:tc>
        <w:tc>
          <w:tcPr>
            <w:tcW w:w="269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Для </w:t>
            </w:r>
            <w:r w:rsidR="00245EAE" w:rsidRPr="007214E9">
              <w:rPr>
                <w:rFonts w:ascii="Times New Roman" w:eastAsia="Times New Roman" w:hAnsi="Times New Roman" w:cs="Times New Roman"/>
                <w:color w:val="000000"/>
                <w:sz w:val="16"/>
                <w:szCs w:val="16"/>
                <w:lang w:eastAsia="ru-RU"/>
              </w:rPr>
              <w:t>анализаторов серии ARCHITECT</w:t>
            </w:r>
          </w:p>
        </w:tc>
        <w:tc>
          <w:tcPr>
            <w:tcW w:w="113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tc>
        <w:tc>
          <w:tcPr>
            <w:tcW w:w="993"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упак</w:t>
            </w:r>
          </w:p>
        </w:tc>
        <w:tc>
          <w:tcPr>
            <w:tcW w:w="850"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r>
      <w:tr w:rsidR="007214E9" w:rsidRPr="00245EAE" w:rsidTr="00CC6BAA">
        <w:trPr>
          <w:trHeight w:val="402"/>
        </w:trPr>
        <w:tc>
          <w:tcPr>
            <w:tcW w:w="70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672"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13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701" w:type="dxa"/>
          </w:tcPr>
          <w:p w:rsidR="00245EAE" w:rsidRPr="007214E9" w:rsidRDefault="007214E9" w:rsidP="00CC6BAA">
            <w:pP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bCs/>
                <w:color w:val="000000"/>
                <w:sz w:val="16"/>
                <w:szCs w:val="16"/>
                <w:lang w:eastAsia="ru-RU"/>
              </w:rPr>
              <w:t>Ф</w:t>
            </w:r>
            <w:r w:rsidR="00245EAE" w:rsidRPr="007214E9">
              <w:rPr>
                <w:rFonts w:ascii="Times New Roman" w:eastAsia="Times New Roman" w:hAnsi="Times New Roman" w:cs="Times New Roman"/>
                <w:bCs/>
                <w:color w:val="000000"/>
                <w:sz w:val="16"/>
                <w:szCs w:val="16"/>
                <w:lang w:eastAsia="ru-RU"/>
              </w:rPr>
              <w:t>асовка</w:t>
            </w:r>
          </w:p>
        </w:tc>
        <w:tc>
          <w:tcPr>
            <w:tcW w:w="269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Н</w:t>
            </w:r>
            <w:r w:rsidR="00245EAE" w:rsidRPr="007214E9">
              <w:rPr>
                <w:rFonts w:ascii="Times New Roman" w:eastAsia="Times New Roman" w:hAnsi="Times New Roman" w:cs="Times New Roman"/>
                <w:bCs/>
                <w:color w:val="000000"/>
                <w:sz w:val="16"/>
                <w:szCs w:val="16"/>
                <w:lang w:eastAsia="ru-RU"/>
              </w:rPr>
              <w:t xml:space="preserve">е менее </w:t>
            </w:r>
            <w:r>
              <w:rPr>
                <w:rFonts w:ascii="Times New Roman" w:eastAsia="Times New Roman" w:hAnsi="Times New Roman" w:cs="Times New Roman"/>
                <w:bCs/>
                <w:color w:val="000000"/>
                <w:sz w:val="16"/>
                <w:szCs w:val="16"/>
                <w:lang w:eastAsia="ru-RU"/>
              </w:rPr>
              <w:t>5*1</w:t>
            </w:r>
          </w:p>
        </w:tc>
        <w:tc>
          <w:tcPr>
            <w:tcW w:w="113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мл</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993"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r>
      <w:tr w:rsidR="007214E9" w:rsidRPr="00245EAE" w:rsidTr="00CC6BAA">
        <w:trPr>
          <w:trHeight w:val="402"/>
        </w:trPr>
        <w:tc>
          <w:tcPr>
            <w:tcW w:w="70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672"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13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701" w:type="dxa"/>
          </w:tcPr>
          <w:p w:rsidR="00245EAE" w:rsidRPr="007214E9" w:rsidRDefault="00245EAE" w:rsidP="00CC6BAA">
            <w:pPr>
              <w:rPr>
                <w:rFonts w:ascii="Times New Roman" w:eastAsia="Times New Roman" w:hAnsi="Times New Roman" w:cs="Times New Roman"/>
                <w:bCs/>
                <w:color w:val="000000"/>
                <w:sz w:val="16"/>
                <w:szCs w:val="16"/>
                <w:lang w:eastAsia="ru-RU"/>
              </w:rPr>
            </w:pPr>
            <w:r w:rsidRPr="007214E9">
              <w:rPr>
                <w:rFonts w:ascii="Times New Roman" w:eastAsia="Times New Roman" w:hAnsi="Times New Roman" w:cs="Times New Roman"/>
                <w:bCs/>
                <w:color w:val="000000"/>
                <w:sz w:val="16"/>
                <w:szCs w:val="16"/>
                <w:lang w:eastAsia="ru-RU"/>
              </w:rPr>
              <w:t>Совместимость</w:t>
            </w:r>
          </w:p>
        </w:tc>
        <w:tc>
          <w:tcPr>
            <w:tcW w:w="269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993"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r>
      <w:tr w:rsidR="007214E9" w:rsidRPr="00245EAE" w:rsidTr="00CC6BAA">
        <w:trPr>
          <w:trHeight w:val="1500"/>
        </w:trPr>
        <w:tc>
          <w:tcPr>
            <w:tcW w:w="704" w:type="dxa"/>
            <w:vMerge w:val="restart"/>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2</w:t>
            </w:r>
          </w:p>
        </w:tc>
        <w:tc>
          <w:tcPr>
            <w:tcW w:w="1672" w:type="dxa"/>
            <w:vMerge w:val="restart"/>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Набор реагентов для количественного определения триглицеридов</w:t>
            </w:r>
          </w:p>
        </w:tc>
        <w:tc>
          <w:tcPr>
            <w:tcW w:w="1134" w:type="dxa"/>
            <w:vMerge w:val="restart"/>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21.20.23.110</w:t>
            </w:r>
          </w:p>
          <w:p w:rsidR="00245EAE" w:rsidRPr="007214E9" w:rsidRDefault="00245EAE" w:rsidP="007214E9">
            <w:pPr>
              <w:jc w:val="center"/>
              <w:rPr>
                <w:rFonts w:ascii="Times New Roman" w:eastAsia="Times New Roman" w:hAnsi="Times New Roman" w:cs="Times New Roman"/>
                <w:color w:val="000000"/>
                <w:sz w:val="16"/>
                <w:szCs w:val="16"/>
                <w:lang w:eastAsia="ru-RU"/>
              </w:rPr>
            </w:pPr>
          </w:p>
        </w:tc>
        <w:tc>
          <w:tcPr>
            <w:tcW w:w="1701" w:type="dxa"/>
          </w:tcPr>
          <w:p w:rsidR="00245EAE" w:rsidRPr="007214E9" w:rsidRDefault="00245EAE" w:rsidP="00CC6BAA">
            <w:pPr>
              <w:rPr>
                <w:rFonts w:ascii="Times New Roman" w:eastAsia="Times New Roman" w:hAnsi="Times New Roman" w:cs="Times New Roman"/>
                <w:bCs/>
                <w:color w:val="000000"/>
                <w:sz w:val="16"/>
                <w:szCs w:val="16"/>
                <w:lang w:eastAsia="ru-RU"/>
              </w:rPr>
            </w:pPr>
            <w:r w:rsidRPr="007214E9">
              <w:rPr>
                <w:rFonts w:ascii="Times New Roman" w:eastAsia="Times New Roman" w:hAnsi="Times New Roman" w:cs="Times New Roman"/>
                <w:bCs/>
                <w:color w:val="000000"/>
                <w:sz w:val="16"/>
                <w:szCs w:val="16"/>
                <w:lang w:eastAsia="ru-RU"/>
              </w:rPr>
              <w:t>Назначение</w:t>
            </w:r>
          </w:p>
        </w:tc>
        <w:tc>
          <w:tcPr>
            <w:tcW w:w="269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Для </w:t>
            </w:r>
            <w:r w:rsidR="00245EAE" w:rsidRPr="007214E9">
              <w:rPr>
                <w:rFonts w:ascii="Times New Roman" w:eastAsia="Times New Roman" w:hAnsi="Times New Roman" w:cs="Times New Roman"/>
                <w:color w:val="000000"/>
                <w:sz w:val="16"/>
                <w:szCs w:val="16"/>
                <w:lang w:eastAsia="ru-RU"/>
              </w:rPr>
              <w:t>анализаторов серии ARCHITECT</w:t>
            </w:r>
          </w:p>
        </w:tc>
        <w:tc>
          <w:tcPr>
            <w:tcW w:w="113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tc>
        <w:tc>
          <w:tcPr>
            <w:tcW w:w="993"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упак</w:t>
            </w:r>
          </w:p>
        </w:tc>
        <w:tc>
          <w:tcPr>
            <w:tcW w:w="850"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1"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c>
          <w:tcPr>
            <w:tcW w:w="850" w:type="dxa"/>
            <w:vMerge w:val="restart"/>
          </w:tcPr>
          <w:p w:rsidR="00245EAE" w:rsidRPr="00245EAE" w:rsidRDefault="00245EAE" w:rsidP="007214E9">
            <w:pPr>
              <w:spacing w:before="120" w:after="120"/>
              <w:ind w:left="57" w:right="57"/>
              <w:jc w:val="center"/>
              <w:rPr>
                <w:rFonts w:ascii="Times New Roman" w:eastAsia="Times New Roman" w:hAnsi="Times New Roman" w:cs="Times New Roman"/>
                <w:color w:val="000000"/>
                <w:sz w:val="16"/>
                <w:szCs w:val="16"/>
                <w:lang w:eastAsia="ru-RU"/>
              </w:rPr>
            </w:pPr>
          </w:p>
        </w:tc>
        <w:tc>
          <w:tcPr>
            <w:tcW w:w="851" w:type="dxa"/>
            <w:vMerge w:val="restart"/>
          </w:tcPr>
          <w:p w:rsidR="00245EAE" w:rsidRPr="00245EAE" w:rsidRDefault="00245EAE" w:rsidP="007214E9">
            <w:pPr>
              <w:jc w:val="center"/>
              <w:rPr>
                <w:rFonts w:ascii="Times New Roman" w:eastAsia="Times New Roman" w:hAnsi="Times New Roman" w:cs="Times New Roman"/>
                <w:color w:val="000000"/>
                <w:sz w:val="16"/>
                <w:szCs w:val="16"/>
                <w:lang w:eastAsia="ru-RU"/>
              </w:rPr>
            </w:pPr>
          </w:p>
        </w:tc>
      </w:tr>
      <w:tr w:rsidR="007214E9" w:rsidRPr="00245EAE" w:rsidTr="00CC6BAA">
        <w:trPr>
          <w:trHeight w:val="402"/>
        </w:trPr>
        <w:tc>
          <w:tcPr>
            <w:tcW w:w="70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672"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13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701" w:type="dxa"/>
          </w:tcPr>
          <w:p w:rsidR="00245EAE" w:rsidRPr="007214E9" w:rsidRDefault="007214E9" w:rsidP="00CC6BAA">
            <w:pP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bCs/>
                <w:color w:val="000000"/>
                <w:sz w:val="16"/>
                <w:szCs w:val="16"/>
                <w:lang w:eastAsia="ru-RU"/>
              </w:rPr>
              <w:t>Ф</w:t>
            </w:r>
            <w:r w:rsidR="00245EAE" w:rsidRPr="007214E9">
              <w:rPr>
                <w:rFonts w:ascii="Times New Roman" w:eastAsia="Times New Roman" w:hAnsi="Times New Roman" w:cs="Times New Roman"/>
                <w:bCs/>
                <w:color w:val="000000"/>
                <w:sz w:val="16"/>
                <w:szCs w:val="16"/>
                <w:lang w:eastAsia="ru-RU"/>
              </w:rPr>
              <w:t>асовка</w:t>
            </w:r>
          </w:p>
        </w:tc>
        <w:tc>
          <w:tcPr>
            <w:tcW w:w="269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Н</w:t>
            </w:r>
            <w:r w:rsidR="00245EAE" w:rsidRPr="007214E9">
              <w:rPr>
                <w:rFonts w:ascii="Times New Roman" w:eastAsia="Times New Roman" w:hAnsi="Times New Roman" w:cs="Times New Roman"/>
                <w:bCs/>
                <w:color w:val="000000"/>
                <w:sz w:val="16"/>
                <w:szCs w:val="16"/>
                <w:lang w:eastAsia="ru-RU"/>
              </w:rPr>
              <w:t>е менее 1900</w:t>
            </w:r>
            <w:r>
              <w:rPr>
                <w:rFonts w:ascii="Times New Roman" w:eastAsia="Times New Roman" w:hAnsi="Times New Roman" w:cs="Times New Roman"/>
                <w:bCs/>
                <w:color w:val="000000"/>
                <w:sz w:val="16"/>
                <w:szCs w:val="16"/>
                <w:lang w:eastAsia="ru-RU"/>
              </w:rPr>
              <w:t xml:space="preserve"> </w:t>
            </w:r>
          </w:p>
        </w:tc>
        <w:tc>
          <w:tcPr>
            <w:tcW w:w="1134" w:type="dxa"/>
          </w:tcPr>
          <w:p w:rsidR="00245EAE" w:rsidRPr="007214E9" w:rsidRDefault="007214E9" w:rsidP="007214E9">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тест</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993"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r>
      <w:tr w:rsidR="007214E9" w:rsidRPr="00245EAE" w:rsidTr="00CC6BAA">
        <w:trPr>
          <w:trHeight w:val="1117"/>
        </w:trPr>
        <w:tc>
          <w:tcPr>
            <w:tcW w:w="70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672"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134"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1701" w:type="dxa"/>
          </w:tcPr>
          <w:p w:rsidR="00245EAE" w:rsidRPr="007214E9" w:rsidRDefault="00245EAE" w:rsidP="00CC6BAA">
            <w:pPr>
              <w:rPr>
                <w:rFonts w:ascii="Times New Roman" w:eastAsia="Times New Roman" w:hAnsi="Times New Roman" w:cs="Times New Roman"/>
                <w:bCs/>
                <w:color w:val="000000"/>
                <w:sz w:val="16"/>
                <w:szCs w:val="16"/>
                <w:lang w:eastAsia="ru-RU"/>
              </w:rPr>
            </w:pPr>
            <w:r w:rsidRPr="007214E9">
              <w:rPr>
                <w:rFonts w:ascii="Times New Roman" w:eastAsia="Times New Roman" w:hAnsi="Times New Roman" w:cs="Times New Roman"/>
                <w:bCs/>
                <w:color w:val="000000"/>
                <w:sz w:val="16"/>
                <w:szCs w:val="16"/>
                <w:lang w:eastAsia="ru-RU"/>
              </w:rPr>
              <w:t>Совместимость</w:t>
            </w:r>
          </w:p>
        </w:tc>
        <w:tc>
          <w:tcPr>
            <w:tcW w:w="269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w:t>
            </w:r>
          </w:p>
        </w:tc>
        <w:tc>
          <w:tcPr>
            <w:tcW w:w="1701" w:type="dxa"/>
          </w:tcPr>
          <w:p w:rsidR="00245EAE" w:rsidRPr="007214E9" w:rsidRDefault="00245EAE" w:rsidP="007214E9">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993"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0"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c>
          <w:tcPr>
            <w:tcW w:w="851" w:type="dxa"/>
            <w:vMerge/>
          </w:tcPr>
          <w:p w:rsidR="00245EAE" w:rsidRPr="00245EAE" w:rsidRDefault="00245EAE" w:rsidP="00CC6BAA">
            <w:pPr>
              <w:rPr>
                <w:rFonts w:ascii="Times New Roman" w:eastAsia="Times New Roman" w:hAnsi="Times New Roman" w:cs="Times New Roman"/>
                <w:color w:val="000000"/>
                <w:sz w:val="16"/>
                <w:szCs w:val="16"/>
                <w:lang w:eastAsia="ru-RU"/>
              </w:rPr>
            </w:pPr>
          </w:p>
        </w:tc>
      </w:tr>
      <w:tr w:rsidR="001D14B2" w:rsidRPr="00245EAE" w:rsidTr="00CC6BAA">
        <w:trPr>
          <w:trHeight w:val="402"/>
        </w:trPr>
        <w:tc>
          <w:tcPr>
            <w:tcW w:w="704" w:type="dxa"/>
            <w:vMerge w:val="restart"/>
          </w:tcPr>
          <w:p w:rsidR="001D14B2" w:rsidRPr="00CC6BAA" w:rsidRDefault="001D14B2" w:rsidP="00CC6BAA">
            <w:pPr>
              <w:jc w:val="center"/>
              <w:rPr>
                <w:rFonts w:ascii="Times New Roman" w:eastAsia="Times New Roman" w:hAnsi="Times New Roman" w:cs="Times New Roman"/>
                <w:sz w:val="16"/>
                <w:szCs w:val="16"/>
                <w:lang w:eastAsia="ru-RU"/>
              </w:rPr>
            </w:pPr>
            <w:r w:rsidRPr="00CC6BAA">
              <w:rPr>
                <w:rFonts w:ascii="Times New Roman" w:eastAsia="Times New Roman" w:hAnsi="Times New Roman" w:cs="Times New Roman"/>
                <w:sz w:val="16"/>
                <w:szCs w:val="16"/>
                <w:lang w:eastAsia="ru-RU"/>
              </w:rPr>
              <w:t>3</w:t>
            </w:r>
          </w:p>
        </w:tc>
        <w:tc>
          <w:tcPr>
            <w:tcW w:w="1672" w:type="dxa"/>
            <w:vMerge w:val="restart"/>
            <w:tcBorders>
              <w:top w:val="single" w:sz="4" w:space="0" w:color="auto"/>
              <w:left w:val="single" w:sz="4" w:space="0" w:color="auto"/>
              <w:right w:val="single" w:sz="4" w:space="0" w:color="auto"/>
            </w:tcBorders>
            <w:vAlign w:val="center"/>
          </w:tcPr>
          <w:p w:rsidR="001D14B2" w:rsidRDefault="001D14B2" w:rsidP="00CC6BAA">
            <w:pPr>
              <w:jc w:val="center"/>
              <w:rPr>
                <w:rFonts w:ascii="Times New Roman" w:eastAsia="Times New Roman" w:hAnsi="Times New Roman" w:cs="Times New Roman"/>
                <w:sz w:val="16"/>
                <w:szCs w:val="16"/>
                <w:lang w:eastAsia="ru-RU"/>
              </w:rPr>
            </w:pPr>
            <w:r w:rsidRPr="00CC6BAA">
              <w:rPr>
                <w:rFonts w:ascii="Times New Roman" w:eastAsia="Times New Roman" w:hAnsi="Times New Roman" w:cs="Times New Roman"/>
                <w:sz w:val="16"/>
                <w:szCs w:val="16"/>
                <w:lang w:eastAsia="ru-RU"/>
              </w:rPr>
              <w:t>Ферритин ИВД, калибратор</w:t>
            </w: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Default="001D14B2" w:rsidP="00CC6BAA">
            <w:pPr>
              <w:jc w:val="center"/>
              <w:rPr>
                <w:rFonts w:ascii="Times New Roman" w:eastAsia="Times New Roman" w:hAnsi="Times New Roman" w:cs="Times New Roman"/>
                <w:sz w:val="16"/>
                <w:szCs w:val="16"/>
                <w:lang w:eastAsia="ru-RU"/>
              </w:rPr>
            </w:pPr>
          </w:p>
          <w:p w:rsidR="001D14B2" w:rsidRPr="00CC6BAA" w:rsidRDefault="001D14B2" w:rsidP="00CC6BAA">
            <w:pPr>
              <w:jc w:val="center"/>
              <w:rPr>
                <w:rFonts w:ascii="Times New Roman" w:eastAsia="Times New Roman" w:hAnsi="Times New Roman" w:cs="Times New Roman"/>
                <w:sz w:val="16"/>
                <w:szCs w:val="16"/>
                <w:lang w:eastAsia="ru-RU"/>
              </w:rPr>
            </w:pPr>
          </w:p>
        </w:tc>
        <w:tc>
          <w:tcPr>
            <w:tcW w:w="1134" w:type="dxa"/>
            <w:vMerge w:val="restart"/>
            <w:tcBorders>
              <w:top w:val="single" w:sz="4" w:space="0" w:color="auto"/>
              <w:left w:val="single" w:sz="4" w:space="0" w:color="auto"/>
              <w:right w:val="single" w:sz="4" w:space="0" w:color="auto"/>
            </w:tcBorders>
            <w:vAlign w:val="center"/>
          </w:tcPr>
          <w:p w:rsidR="001D14B2" w:rsidRDefault="007768CF" w:rsidP="00CC6BAA">
            <w:pPr>
              <w:jc w:val="center"/>
              <w:rPr>
                <w:rStyle w:val="ae"/>
                <w:rFonts w:ascii="Times New Roman" w:eastAsia="Times New Roman" w:hAnsi="Times New Roman" w:cs="Times New Roman"/>
                <w:color w:val="auto"/>
                <w:sz w:val="16"/>
                <w:szCs w:val="16"/>
                <w:u w:val="none"/>
                <w:lang w:eastAsia="ru-RU"/>
              </w:rPr>
            </w:pPr>
            <w:hyperlink r:id="rId18" w:tgtFrame="_blank" w:history="1">
              <w:r w:rsidR="001D14B2" w:rsidRPr="00CC6BAA">
                <w:rPr>
                  <w:rStyle w:val="ae"/>
                  <w:rFonts w:ascii="Times New Roman" w:eastAsia="Times New Roman" w:hAnsi="Times New Roman" w:cs="Times New Roman"/>
                  <w:color w:val="auto"/>
                  <w:sz w:val="16"/>
                  <w:szCs w:val="16"/>
                  <w:u w:val="none"/>
                  <w:lang w:eastAsia="ru-RU"/>
                </w:rPr>
                <w:t>21.20.23.110-00003880</w:t>
              </w:r>
            </w:hyperlink>
            <w:r w:rsidR="001D14B2">
              <w:rPr>
                <w:rStyle w:val="ae"/>
                <w:rFonts w:ascii="Times New Roman" w:eastAsia="Times New Roman" w:hAnsi="Times New Roman" w:cs="Times New Roman"/>
                <w:color w:val="auto"/>
                <w:sz w:val="16"/>
                <w:szCs w:val="16"/>
                <w:u w:val="none"/>
                <w:lang w:eastAsia="ru-RU"/>
              </w:rPr>
              <w:t>*</w:t>
            </w: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Default="001D14B2" w:rsidP="00CC6BAA">
            <w:pPr>
              <w:jc w:val="center"/>
              <w:rPr>
                <w:rStyle w:val="ae"/>
                <w:rFonts w:ascii="Times New Roman" w:eastAsia="Times New Roman" w:hAnsi="Times New Roman" w:cs="Times New Roman"/>
                <w:color w:val="auto"/>
                <w:sz w:val="16"/>
                <w:szCs w:val="16"/>
                <w:u w:val="none"/>
                <w:lang w:eastAsia="ru-RU"/>
              </w:rPr>
            </w:pPr>
          </w:p>
          <w:p w:rsidR="001D14B2" w:rsidRPr="00CC6BAA" w:rsidRDefault="001D14B2" w:rsidP="00CC6BAA">
            <w:pPr>
              <w:jc w:val="center"/>
              <w:rPr>
                <w:rFonts w:ascii="Times New Roman" w:eastAsia="Times New Roman" w:hAnsi="Times New Roman" w:cs="Times New Roman"/>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1D14B2" w:rsidRPr="00CC6BAA" w:rsidRDefault="001D14B2" w:rsidP="00CC6BAA">
            <w:pPr>
              <w:rPr>
                <w:rFonts w:ascii="Times New Roman" w:eastAsia="Times New Roman" w:hAnsi="Times New Roman" w:cs="Times New Roman"/>
                <w:bCs/>
                <w:color w:val="000000"/>
                <w:sz w:val="16"/>
                <w:szCs w:val="16"/>
                <w:lang w:eastAsia="ru-RU"/>
              </w:rPr>
            </w:pPr>
            <w:r w:rsidRPr="00CC6BAA">
              <w:rPr>
                <w:rFonts w:ascii="Times New Roman" w:eastAsia="Times New Roman" w:hAnsi="Times New Roman" w:cs="Times New Roman"/>
                <w:bCs/>
                <w:color w:val="000000"/>
                <w:sz w:val="16"/>
                <w:szCs w:val="16"/>
                <w:lang w:eastAsia="ru-RU"/>
              </w:rPr>
              <w:t>Назначение</w:t>
            </w:r>
          </w:p>
        </w:tc>
        <w:tc>
          <w:tcPr>
            <w:tcW w:w="269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color w:val="000000"/>
                <w:sz w:val="16"/>
                <w:szCs w:val="16"/>
                <w:lang w:eastAsia="ru-RU"/>
              </w:rPr>
              <w:t>Для анализаторов серии ARCHITECT</w:t>
            </w:r>
          </w:p>
        </w:tc>
        <w:tc>
          <w:tcPr>
            <w:tcW w:w="113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Borders>
              <w:top w:val="single" w:sz="4" w:space="0" w:color="auto"/>
              <w:left w:val="single" w:sz="4" w:space="0" w:color="auto"/>
              <w:right w:val="single" w:sz="4" w:space="0" w:color="auto"/>
            </w:tcBorders>
            <w:vAlign w:val="center"/>
          </w:tcPr>
          <w:p w:rsidR="001D14B2" w:rsidRDefault="001D14B2" w:rsidP="001D14B2">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Pr="00245EAE" w:rsidRDefault="001D14B2" w:rsidP="001D14B2">
            <w:pPr>
              <w:jc w:val="center"/>
              <w:rPr>
                <w:rFonts w:ascii="Times New Roman" w:eastAsia="Times New Roman" w:hAnsi="Times New Roman" w:cs="Times New Roman"/>
                <w:color w:val="000000"/>
                <w:sz w:val="16"/>
                <w:szCs w:val="16"/>
                <w:lang w:eastAsia="ru-RU"/>
              </w:rPr>
            </w:pPr>
          </w:p>
        </w:tc>
        <w:tc>
          <w:tcPr>
            <w:tcW w:w="993" w:type="dxa"/>
            <w:vMerge w:val="restart"/>
            <w:tcBorders>
              <w:top w:val="single" w:sz="4" w:space="0" w:color="auto"/>
              <w:left w:val="single" w:sz="4" w:space="0" w:color="auto"/>
              <w:right w:val="single" w:sz="4" w:space="0" w:color="auto"/>
            </w:tcBorders>
            <w:vAlign w:val="center"/>
          </w:tcPr>
          <w:p w:rsidR="001D14B2" w:rsidRDefault="001D14B2" w:rsidP="001D14B2">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Набор</w:t>
            </w: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Default="001D14B2" w:rsidP="001D14B2">
            <w:pPr>
              <w:jc w:val="center"/>
              <w:rPr>
                <w:rFonts w:ascii="Times New Roman" w:eastAsia="Times New Roman" w:hAnsi="Times New Roman" w:cs="Times New Roman"/>
                <w:color w:val="000000"/>
                <w:sz w:val="16"/>
                <w:szCs w:val="16"/>
                <w:lang w:eastAsia="ru-RU"/>
              </w:rPr>
            </w:pPr>
          </w:p>
          <w:p w:rsidR="001D14B2" w:rsidRPr="00245EAE" w:rsidRDefault="001D14B2" w:rsidP="001D14B2">
            <w:pPr>
              <w:jc w:val="center"/>
              <w:rPr>
                <w:rFonts w:ascii="Times New Roman" w:eastAsia="Times New Roman" w:hAnsi="Times New Roman" w:cs="Times New Roman"/>
                <w:color w:val="000000"/>
                <w:sz w:val="16"/>
                <w:szCs w:val="16"/>
                <w:lang w:eastAsia="ru-RU"/>
              </w:rPr>
            </w:pPr>
          </w:p>
        </w:tc>
        <w:tc>
          <w:tcPr>
            <w:tcW w:w="850" w:type="dxa"/>
            <w:vMerge w:val="restart"/>
            <w:tcBorders>
              <w:top w:val="single" w:sz="4" w:space="0" w:color="auto"/>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val="restart"/>
            <w:tcBorders>
              <w:top w:val="single" w:sz="4" w:space="0" w:color="auto"/>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val="restart"/>
            <w:tcBorders>
              <w:top w:val="single" w:sz="4" w:space="0" w:color="auto"/>
              <w:left w:val="single" w:sz="4" w:space="0" w:color="auto"/>
              <w:bottom w:val="single" w:sz="4" w:space="0" w:color="auto"/>
              <w:right w:val="single" w:sz="4" w:space="0" w:color="auto"/>
            </w:tcBorders>
            <w:vAlign w:val="bottom"/>
          </w:tcPr>
          <w:p w:rsidR="001D14B2" w:rsidRPr="00245EAE" w:rsidRDefault="001D14B2" w:rsidP="00CC6BAA">
            <w:pPr>
              <w:rPr>
                <w:rFonts w:ascii="Times New Roman" w:eastAsia="Times New Roman" w:hAnsi="Times New Roman" w:cs="Times New Roman"/>
                <w:color w:val="000000"/>
                <w:sz w:val="16"/>
                <w:szCs w:val="16"/>
                <w:lang w:eastAsia="ru-RU"/>
              </w:rPr>
            </w:pPr>
          </w:p>
        </w:tc>
      </w:tr>
      <w:tr w:rsidR="001D14B2" w:rsidRPr="00245EAE" w:rsidTr="00CC6BAA">
        <w:trPr>
          <w:trHeight w:val="402"/>
        </w:trPr>
        <w:tc>
          <w:tcPr>
            <w:tcW w:w="704"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1D14B2" w:rsidRPr="00CC6BAA" w:rsidRDefault="001D14B2" w:rsidP="00CC6BAA">
            <w:pPr>
              <w:rPr>
                <w:rFonts w:ascii="Times New Roman" w:eastAsia="Times New Roman" w:hAnsi="Times New Roman" w:cs="Times New Roman"/>
                <w:bCs/>
                <w:color w:val="000000"/>
                <w:sz w:val="16"/>
                <w:szCs w:val="16"/>
                <w:lang w:eastAsia="ru-RU"/>
              </w:rPr>
            </w:pPr>
            <w:r w:rsidRPr="00CC6BAA">
              <w:rPr>
                <w:rFonts w:ascii="Times New Roman" w:eastAsia="Times New Roman" w:hAnsi="Times New Roman" w:cs="Times New Roman"/>
                <w:bCs/>
                <w:color w:val="000000"/>
                <w:sz w:val="16"/>
                <w:szCs w:val="16"/>
                <w:lang w:eastAsia="ru-RU"/>
              </w:rPr>
              <w:t>Объем реагента</w:t>
            </w:r>
          </w:p>
        </w:tc>
        <w:tc>
          <w:tcPr>
            <w:tcW w:w="269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bCs/>
                <w:color w:val="000000"/>
                <w:sz w:val="16"/>
                <w:szCs w:val="16"/>
                <w:lang w:eastAsia="ru-RU"/>
              </w:rPr>
              <w:t>≥ 1</w:t>
            </w:r>
          </w:p>
        </w:tc>
        <w:tc>
          <w:tcPr>
            <w:tcW w:w="113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color w:val="000000"/>
                <w:sz w:val="16"/>
                <w:szCs w:val="16"/>
                <w:lang w:eastAsia="ru-RU"/>
              </w:rPr>
              <w:t>Кубический сантиметр; миллилитр</w:t>
            </w:r>
          </w:p>
        </w:tc>
        <w:tc>
          <w:tcPr>
            <w:tcW w:w="1701" w:type="dxa"/>
            <w:tcBorders>
              <w:top w:val="single" w:sz="4" w:space="0" w:color="auto"/>
              <w:left w:val="nil"/>
              <w:bottom w:val="single" w:sz="4" w:space="0" w:color="auto"/>
              <w:right w:val="single" w:sz="4" w:space="0" w:color="auto"/>
            </w:tcBorders>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993"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0"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0"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r>
      <w:tr w:rsidR="001D14B2" w:rsidRPr="00245EAE" w:rsidTr="00CC6BAA">
        <w:trPr>
          <w:trHeight w:val="402"/>
        </w:trPr>
        <w:tc>
          <w:tcPr>
            <w:tcW w:w="704"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1D14B2" w:rsidRPr="00CC6BAA" w:rsidRDefault="001D14B2" w:rsidP="00CC6BAA">
            <w:pPr>
              <w:rPr>
                <w:rFonts w:ascii="Times New Roman" w:eastAsia="Times New Roman" w:hAnsi="Times New Roman" w:cs="Times New Roman"/>
                <w:bCs/>
                <w:color w:val="000000"/>
                <w:sz w:val="16"/>
                <w:szCs w:val="16"/>
                <w:lang w:eastAsia="ru-RU"/>
              </w:rPr>
            </w:pPr>
            <w:r w:rsidRPr="00CC6BAA">
              <w:rPr>
                <w:rFonts w:ascii="Times New Roman" w:eastAsia="Times New Roman" w:hAnsi="Times New Roman" w:cs="Times New Roman"/>
                <w:bCs/>
                <w:color w:val="000000"/>
                <w:sz w:val="16"/>
                <w:szCs w:val="16"/>
                <w:lang w:eastAsia="ru-RU"/>
              </w:rPr>
              <w:t>Совместимость</w:t>
            </w:r>
          </w:p>
        </w:tc>
        <w:tc>
          <w:tcPr>
            <w:tcW w:w="269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Borders>
              <w:top w:val="single" w:sz="4" w:space="0" w:color="auto"/>
              <w:left w:val="nil"/>
              <w:bottom w:val="single" w:sz="4" w:space="0" w:color="auto"/>
              <w:right w:val="single" w:sz="4" w:space="0" w:color="auto"/>
            </w:tcBorders>
            <w:vAlign w:val="center"/>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CC6BAA">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1D14B2" w:rsidRPr="00CC6BAA" w:rsidRDefault="001D14B2" w:rsidP="00CC6BAA">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r w:rsidRPr="00CC6BAA">
              <w:rPr>
                <w:rFonts w:ascii="Times New Roman" w:eastAsia="Times New Roman" w:hAnsi="Times New Roman" w:cs="Times New Roman"/>
                <w:color w:val="000000"/>
                <w:sz w:val="16"/>
                <w:szCs w:val="16"/>
                <w:lang w:eastAsia="ru-RU"/>
              </w:rPr>
              <w:t xml:space="preserve"> характеристики</w:t>
            </w:r>
          </w:p>
        </w:tc>
        <w:tc>
          <w:tcPr>
            <w:tcW w:w="708" w:type="dxa"/>
            <w:vMerge/>
            <w:tcBorders>
              <w:left w:val="single" w:sz="4" w:space="0" w:color="auto"/>
              <w:right w:val="single" w:sz="4" w:space="0" w:color="auto"/>
            </w:tcBorders>
            <w:vAlign w:val="center"/>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993"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0"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0"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c>
          <w:tcPr>
            <w:tcW w:w="851" w:type="dxa"/>
            <w:vMerge/>
          </w:tcPr>
          <w:p w:rsidR="001D14B2" w:rsidRPr="00245EAE" w:rsidRDefault="001D14B2" w:rsidP="00CC6BAA">
            <w:pPr>
              <w:rPr>
                <w:rFonts w:ascii="Times New Roman" w:eastAsia="Times New Roman" w:hAnsi="Times New Roman" w:cs="Times New Roman"/>
                <w:color w:val="000000"/>
                <w:sz w:val="16"/>
                <w:szCs w:val="16"/>
                <w:lang w:eastAsia="ru-RU"/>
              </w:rPr>
            </w:pPr>
          </w:p>
        </w:tc>
      </w:tr>
      <w:tr w:rsidR="00010266" w:rsidRPr="00245EAE" w:rsidTr="00CC6BAA">
        <w:trPr>
          <w:trHeight w:val="402"/>
        </w:trPr>
        <w:tc>
          <w:tcPr>
            <w:tcW w:w="704" w:type="dxa"/>
            <w:vMerge w:val="restart"/>
          </w:tcPr>
          <w:p w:rsidR="00010266" w:rsidRPr="00245EAE"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c>
          <w:tcPr>
            <w:tcW w:w="1672" w:type="dxa"/>
            <w:vMerge w:val="restart"/>
            <w:tcBorders>
              <w:left w:val="single" w:sz="4" w:space="0" w:color="auto"/>
              <w:right w:val="single" w:sz="4" w:space="0" w:color="auto"/>
            </w:tcBorders>
            <w:vAlign w:val="center"/>
          </w:tcPr>
          <w:p w:rsidR="00010266" w:rsidRDefault="00010266" w:rsidP="00010266">
            <w:pPr>
              <w:jc w:val="center"/>
              <w:rPr>
                <w:rFonts w:ascii="Times New Roman" w:eastAsia="Times New Roman" w:hAnsi="Times New Roman" w:cs="Times New Roman"/>
                <w:sz w:val="16"/>
                <w:szCs w:val="16"/>
                <w:lang w:eastAsia="ru-RU"/>
              </w:rPr>
            </w:pPr>
            <w:r w:rsidRPr="00010266">
              <w:rPr>
                <w:rFonts w:ascii="Times New Roman" w:eastAsia="Times New Roman" w:hAnsi="Times New Roman" w:cs="Times New Roman"/>
                <w:sz w:val="16"/>
                <w:szCs w:val="16"/>
                <w:lang w:eastAsia="ru-RU"/>
              </w:rPr>
              <w:t>Ферритин ИВД, набор, нефелометрический/ турбидиметрический анализ</w:t>
            </w: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Default="00010266" w:rsidP="00010266">
            <w:pPr>
              <w:jc w:val="center"/>
              <w:rPr>
                <w:rFonts w:ascii="Times New Roman" w:eastAsia="Times New Roman" w:hAnsi="Times New Roman" w:cs="Times New Roman"/>
                <w:sz w:val="16"/>
                <w:szCs w:val="16"/>
                <w:lang w:eastAsia="ru-RU"/>
              </w:rPr>
            </w:pPr>
          </w:p>
          <w:p w:rsidR="00010266" w:rsidRPr="00010266" w:rsidRDefault="00010266" w:rsidP="00010266">
            <w:pPr>
              <w:jc w:val="center"/>
              <w:rPr>
                <w:rFonts w:ascii="Times New Roman" w:eastAsia="Times New Roman" w:hAnsi="Times New Roman" w:cs="Times New Roman"/>
                <w:sz w:val="16"/>
                <w:szCs w:val="16"/>
                <w:lang w:eastAsia="ru-RU"/>
              </w:rPr>
            </w:pPr>
          </w:p>
        </w:tc>
        <w:tc>
          <w:tcPr>
            <w:tcW w:w="1134" w:type="dxa"/>
            <w:vMerge w:val="restart"/>
            <w:tcBorders>
              <w:left w:val="single" w:sz="4" w:space="0" w:color="auto"/>
              <w:right w:val="single" w:sz="4" w:space="0" w:color="auto"/>
            </w:tcBorders>
            <w:vAlign w:val="center"/>
          </w:tcPr>
          <w:p w:rsidR="00010266" w:rsidRDefault="007768CF" w:rsidP="00010266">
            <w:pPr>
              <w:jc w:val="center"/>
              <w:rPr>
                <w:rStyle w:val="ae"/>
                <w:rFonts w:ascii="Times New Roman" w:eastAsia="Times New Roman" w:hAnsi="Times New Roman" w:cs="Times New Roman"/>
                <w:color w:val="auto"/>
                <w:sz w:val="16"/>
                <w:szCs w:val="16"/>
                <w:u w:val="none"/>
                <w:lang w:eastAsia="ru-RU"/>
              </w:rPr>
            </w:pPr>
            <w:hyperlink r:id="rId19" w:tgtFrame="_blank" w:history="1">
              <w:r w:rsidR="00010266" w:rsidRPr="00010266">
                <w:rPr>
                  <w:rStyle w:val="ae"/>
                  <w:rFonts w:ascii="Times New Roman" w:eastAsia="Times New Roman" w:hAnsi="Times New Roman" w:cs="Times New Roman"/>
                  <w:color w:val="auto"/>
                  <w:sz w:val="16"/>
                  <w:szCs w:val="16"/>
                  <w:u w:val="none"/>
                  <w:lang w:eastAsia="ru-RU"/>
                </w:rPr>
                <w:t>21.20.23.110-00009117</w:t>
              </w:r>
            </w:hyperlink>
            <w:r w:rsidR="00010266">
              <w:rPr>
                <w:rStyle w:val="ae"/>
                <w:rFonts w:ascii="Times New Roman" w:eastAsia="Times New Roman" w:hAnsi="Times New Roman" w:cs="Times New Roman"/>
                <w:color w:val="auto"/>
                <w:sz w:val="16"/>
                <w:szCs w:val="16"/>
                <w:u w:val="none"/>
                <w:lang w:eastAsia="ru-RU"/>
              </w:rPr>
              <w:t>*</w:t>
            </w: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Default="00010266" w:rsidP="00010266">
            <w:pPr>
              <w:jc w:val="center"/>
              <w:rPr>
                <w:rStyle w:val="ae"/>
                <w:rFonts w:ascii="Times New Roman" w:eastAsia="Times New Roman" w:hAnsi="Times New Roman" w:cs="Times New Roman"/>
                <w:color w:val="auto"/>
                <w:sz w:val="16"/>
                <w:szCs w:val="16"/>
                <w:u w:val="none"/>
                <w:lang w:eastAsia="ru-RU"/>
              </w:rPr>
            </w:pPr>
          </w:p>
          <w:p w:rsidR="00010266" w:rsidRPr="00010266" w:rsidRDefault="00010266" w:rsidP="00010266">
            <w:pPr>
              <w:jc w:val="center"/>
              <w:rPr>
                <w:rFonts w:ascii="Times New Roman" w:eastAsia="Times New Roman" w:hAnsi="Times New Roman" w:cs="Times New Roman"/>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Назначение</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Для </w:t>
            </w:r>
            <w:r w:rsidRPr="00010266">
              <w:rPr>
                <w:rFonts w:ascii="Times New Roman" w:eastAsia="Times New Roman" w:hAnsi="Times New Roman" w:cs="Times New Roman"/>
                <w:color w:val="000000"/>
                <w:sz w:val="16"/>
                <w:szCs w:val="16"/>
                <w:lang w:eastAsia="ru-RU"/>
              </w:rPr>
              <w:t>анализаторов серии ARCHITECT</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Borders>
              <w:left w:val="single" w:sz="4" w:space="0" w:color="auto"/>
              <w:right w:val="single" w:sz="4" w:space="0" w:color="auto"/>
            </w:tcBorders>
            <w:vAlign w:val="center"/>
          </w:tcPr>
          <w:p w:rsidR="00010266" w:rsidRDefault="00010266" w:rsidP="00010266">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Pr="00245EAE" w:rsidRDefault="00010266" w:rsidP="00010266">
            <w:pPr>
              <w:jc w:val="center"/>
              <w:rPr>
                <w:rFonts w:ascii="Times New Roman" w:eastAsia="Times New Roman" w:hAnsi="Times New Roman" w:cs="Times New Roman"/>
                <w:color w:val="000000"/>
                <w:sz w:val="16"/>
                <w:szCs w:val="16"/>
                <w:lang w:eastAsia="ru-RU"/>
              </w:rPr>
            </w:pPr>
          </w:p>
        </w:tc>
        <w:tc>
          <w:tcPr>
            <w:tcW w:w="993" w:type="dxa"/>
            <w:vMerge w:val="restart"/>
          </w:tcPr>
          <w:p w:rsidR="00010266" w:rsidRPr="00245EAE" w:rsidRDefault="00010266" w:rsidP="00010266">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набор</w:t>
            </w:r>
          </w:p>
        </w:tc>
        <w:tc>
          <w:tcPr>
            <w:tcW w:w="850"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10266" w:rsidRPr="00245EAE" w:rsidTr="00CC6BAA">
        <w:trPr>
          <w:trHeight w:val="402"/>
        </w:trPr>
        <w:tc>
          <w:tcPr>
            <w:tcW w:w="704"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 xml:space="preserve">Фасовка </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 xml:space="preserve">Не менее 280 </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тест</w:t>
            </w:r>
          </w:p>
        </w:tc>
        <w:tc>
          <w:tcPr>
            <w:tcW w:w="1701" w:type="dxa"/>
            <w:tcBorders>
              <w:top w:val="single" w:sz="4" w:space="0" w:color="auto"/>
              <w:left w:val="nil"/>
              <w:bottom w:val="single" w:sz="4" w:space="0" w:color="auto"/>
              <w:right w:val="single" w:sz="4" w:space="0" w:color="auto"/>
            </w:tcBorders>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993"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10266" w:rsidRPr="00245EAE" w:rsidTr="00CC6BAA">
        <w:trPr>
          <w:trHeight w:val="402"/>
        </w:trPr>
        <w:tc>
          <w:tcPr>
            <w:tcW w:w="704"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Совместимость</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993"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10266" w:rsidRPr="00245EAE" w:rsidTr="00CC6BAA">
        <w:trPr>
          <w:trHeight w:val="402"/>
        </w:trPr>
        <w:tc>
          <w:tcPr>
            <w:tcW w:w="704" w:type="dxa"/>
            <w:vMerge w:val="restart"/>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5</w:t>
            </w:r>
          </w:p>
        </w:tc>
        <w:tc>
          <w:tcPr>
            <w:tcW w:w="1672" w:type="dxa"/>
            <w:vMerge w:val="restart"/>
            <w:tcBorders>
              <w:left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Фолаты (витамин B9) ИВД, калибратор</w:t>
            </w: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tc>
        <w:tc>
          <w:tcPr>
            <w:tcW w:w="1134" w:type="dxa"/>
            <w:vMerge w:val="restart"/>
            <w:tcBorders>
              <w:left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21.20.23.110</w:t>
            </w: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Назначение</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Для анализаторов серии ARCHITECT</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Borders>
              <w:left w:val="single" w:sz="4" w:space="0" w:color="auto"/>
              <w:right w:val="single" w:sz="4" w:space="0" w:color="auto"/>
            </w:tcBorders>
            <w:vAlign w:val="center"/>
          </w:tcPr>
          <w:p w:rsidR="00010266" w:rsidRDefault="00010266" w:rsidP="00010266">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Default="00010266" w:rsidP="00010266">
            <w:pPr>
              <w:jc w:val="center"/>
              <w:rPr>
                <w:rFonts w:ascii="Times New Roman" w:eastAsia="Times New Roman" w:hAnsi="Times New Roman" w:cs="Times New Roman"/>
                <w:color w:val="000000"/>
                <w:sz w:val="16"/>
                <w:szCs w:val="16"/>
                <w:lang w:eastAsia="ru-RU"/>
              </w:rPr>
            </w:pPr>
          </w:p>
          <w:p w:rsidR="00010266" w:rsidRPr="00245EAE" w:rsidRDefault="00010266" w:rsidP="00010266">
            <w:pPr>
              <w:jc w:val="center"/>
              <w:rPr>
                <w:rFonts w:ascii="Times New Roman" w:eastAsia="Times New Roman" w:hAnsi="Times New Roman" w:cs="Times New Roman"/>
                <w:color w:val="000000"/>
                <w:sz w:val="16"/>
                <w:szCs w:val="16"/>
                <w:lang w:eastAsia="ru-RU"/>
              </w:rPr>
            </w:pPr>
          </w:p>
        </w:tc>
        <w:tc>
          <w:tcPr>
            <w:tcW w:w="993" w:type="dxa"/>
            <w:vMerge w:val="restart"/>
          </w:tcPr>
          <w:p w:rsidR="00010266" w:rsidRPr="00245EAE" w:rsidRDefault="00010266" w:rsidP="00010266">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упак</w:t>
            </w:r>
          </w:p>
        </w:tc>
        <w:tc>
          <w:tcPr>
            <w:tcW w:w="850"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val="restart"/>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10266" w:rsidRPr="00245EAE" w:rsidTr="00010266">
        <w:trPr>
          <w:trHeight w:val="494"/>
        </w:trPr>
        <w:tc>
          <w:tcPr>
            <w:tcW w:w="704"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 xml:space="preserve">Фасовка </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Не менее 6*2</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мл</w:t>
            </w:r>
          </w:p>
        </w:tc>
        <w:tc>
          <w:tcPr>
            <w:tcW w:w="1701" w:type="dxa"/>
            <w:tcBorders>
              <w:top w:val="single" w:sz="4" w:space="0" w:color="auto"/>
              <w:left w:val="nil"/>
              <w:bottom w:val="single" w:sz="4" w:space="0" w:color="auto"/>
              <w:right w:val="single" w:sz="4" w:space="0" w:color="auto"/>
            </w:tcBorders>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993"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10266" w:rsidRPr="00245EAE" w:rsidTr="00C31435">
        <w:trPr>
          <w:trHeight w:val="904"/>
        </w:trPr>
        <w:tc>
          <w:tcPr>
            <w:tcW w:w="704"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10266" w:rsidRPr="00010266" w:rsidRDefault="00010266" w:rsidP="00CC6BAA">
            <w:pPr>
              <w:rPr>
                <w:rFonts w:ascii="Times New Roman" w:eastAsia="Times New Roman" w:hAnsi="Times New Roman" w:cs="Times New Roman"/>
                <w:bCs/>
                <w:color w:val="000000"/>
                <w:sz w:val="16"/>
                <w:szCs w:val="16"/>
                <w:lang w:eastAsia="ru-RU"/>
              </w:rPr>
            </w:pPr>
            <w:r w:rsidRPr="00010266">
              <w:rPr>
                <w:rFonts w:ascii="Times New Roman" w:eastAsia="Times New Roman" w:hAnsi="Times New Roman" w:cs="Times New Roman"/>
                <w:bCs/>
                <w:color w:val="000000"/>
                <w:sz w:val="16"/>
                <w:szCs w:val="16"/>
                <w:lang w:eastAsia="ru-RU"/>
              </w:rPr>
              <w:t>Совместимость</w:t>
            </w:r>
          </w:p>
        </w:tc>
        <w:tc>
          <w:tcPr>
            <w:tcW w:w="269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bCs/>
                <w:color w:val="000000"/>
                <w:sz w:val="16"/>
                <w:szCs w:val="16"/>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134" w:type="dxa"/>
            <w:tcBorders>
              <w:top w:val="single" w:sz="4" w:space="0" w:color="auto"/>
              <w:left w:val="nil"/>
              <w:bottom w:val="single" w:sz="4" w:space="0" w:color="auto"/>
              <w:right w:val="single" w:sz="4" w:space="0" w:color="auto"/>
            </w:tcBorders>
            <w:vAlign w:val="center"/>
          </w:tcPr>
          <w:p w:rsidR="00010266" w:rsidRPr="00010266" w:rsidRDefault="00010266" w:rsidP="00010266">
            <w:pPr>
              <w:jc w:val="center"/>
              <w:rPr>
                <w:rFonts w:ascii="Times New Roman" w:eastAsia="Times New Roman" w:hAnsi="Times New Roman" w:cs="Times New Roman"/>
                <w:color w:val="000000"/>
                <w:sz w:val="16"/>
                <w:szCs w:val="16"/>
                <w:lang w:eastAsia="ru-RU"/>
              </w:rPr>
            </w:pPr>
            <w:r w:rsidRPr="00010266">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C31435" w:rsidRDefault="00C31435" w:rsidP="00010266">
            <w:pPr>
              <w:jc w:val="center"/>
              <w:rPr>
                <w:rFonts w:ascii="Times New Roman" w:eastAsia="Times New Roman" w:hAnsi="Times New Roman" w:cs="Times New Roman"/>
                <w:color w:val="000000"/>
                <w:sz w:val="16"/>
                <w:szCs w:val="16"/>
                <w:lang w:eastAsia="ru-RU"/>
              </w:rPr>
            </w:pPr>
          </w:p>
          <w:p w:rsidR="00C31435" w:rsidRDefault="00C31435" w:rsidP="00010266">
            <w:pPr>
              <w:jc w:val="center"/>
              <w:rPr>
                <w:rFonts w:ascii="Times New Roman" w:eastAsia="Times New Roman" w:hAnsi="Times New Roman" w:cs="Times New Roman"/>
                <w:color w:val="000000"/>
                <w:sz w:val="16"/>
                <w:szCs w:val="16"/>
                <w:lang w:eastAsia="ru-RU"/>
              </w:rPr>
            </w:pPr>
          </w:p>
          <w:p w:rsidR="00C31435" w:rsidRDefault="00C31435" w:rsidP="00010266">
            <w:pPr>
              <w:jc w:val="center"/>
              <w:rPr>
                <w:rFonts w:ascii="Times New Roman" w:eastAsia="Times New Roman" w:hAnsi="Times New Roman" w:cs="Times New Roman"/>
                <w:color w:val="000000"/>
                <w:sz w:val="16"/>
                <w:szCs w:val="16"/>
                <w:lang w:eastAsia="ru-RU"/>
              </w:rPr>
            </w:pPr>
          </w:p>
          <w:p w:rsidR="00C31435" w:rsidRDefault="00C31435" w:rsidP="00010266">
            <w:pPr>
              <w:jc w:val="center"/>
              <w:rPr>
                <w:rFonts w:ascii="Times New Roman" w:eastAsia="Times New Roman" w:hAnsi="Times New Roman" w:cs="Times New Roman"/>
                <w:color w:val="000000"/>
                <w:sz w:val="16"/>
                <w:szCs w:val="16"/>
                <w:lang w:eastAsia="ru-RU"/>
              </w:rPr>
            </w:pPr>
          </w:p>
          <w:p w:rsidR="00010266" w:rsidRPr="00010266" w:rsidRDefault="00010266" w:rsidP="00010266">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Borders>
              <w:left w:val="single" w:sz="4" w:space="0" w:color="auto"/>
              <w:right w:val="single" w:sz="4" w:space="0" w:color="auto"/>
            </w:tcBorders>
            <w:vAlign w:val="center"/>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993"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0"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c>
          <w:tcPr>
            <w:tcW w:w="851" w:type="dxa"/>
            <w:vMerge/>
          </w:tcPr>
          <w:p w:rsidR="00010266" w:rsidRPr="00245EAE" w:rsidRDefault="00010266" w:rsidP="00CC6BAA">
            <w:pPr>
              <w:rPr>
                <w:rFonts w:ascii="Times New Roman" w:eastAsia="Times New Roman" w:hAnsi="Times New Roman" w:cs="Times New Roman"/>
                <w:color w:val="000000"/>
                <w:sz w:val="16"/>
                <w:szCs w:val="16"/>
                <w:lang w:eastAsia="ru-RU"/>
              </w:rPr>
            </w:pPr>
          </w:p>
        </w:tc>
      </w:tr>
      <w:tr w:rsidR="000318E0" w:rsidRPr="00245EAE" w:rsidTr="00CC6BAA">
        <w:trPr>
          <w:trHeight w:val="402"/>
        </w:trPr>
        <w:tc>
          <w:tcPr>
            <w:tcW w:w="704" w:type="dxa"/>
            <w:vMerge w:val="restart"/>
          </w:tcPr>
          <w:p w:rsidR="000318E0" w:rsidRPr="000318E0" w:rsidRDefault="000318E0" w:rsidP="000318E0">
            <w:pPr>
              <w:jc w:val="center"/>
              <w:rPr>
                <w:rFonts w:ascii="Times New Roman" w:eastAsia="Times New Roman" w:hAnsi="Times New Roman" w:cs="Times New Roman"/>
                <w:sz w:val="16"/>
                <w:szCs w:val="16"/>
                <w:lang w:eastAsia="ru-RU"/>
              </w:rPr>
            </w:pPr>
            <w:r w:rsidRPr="000318E0">
              <w:rPr>
                <w:rFonts w:ascii="Times New Roman" w:eastAsia="Times New Roman" w:hAnsi="Times New Roman" w:cs="Times New Roman"/>
                <w:sz w:val="16"/>
                <w:szCs w:val="16"/>
                <w:lang w:eastAsia="ru-RU"/>
              </w:rPr>
              <w:t>6</w:t>
            </w:r>
          </w:p>
        </w:tc>
        <w:tc>
          <w:tcPr>
            <w:tcW w:w="1672" w:type="dxa"/>
            <w:vMerge w:val="restart"/>
            <w:tcBorders>
              <w:left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sz w:val="16"/>
                <w:szCs w:val="16"/>
                <w:lang w:eastAsia="ru-RU"/>
              </w:rPr>
            </w:pPr>
            <w:r w:rsidRPr="000318E0">
              <w:rPr>
                <w:rFonts w:ascii="Times New Roman" w:eastAsia="Times New Roman" w:hAnsi="Times New Roman" w:cs="Times New Roman"/>
                <w:sz w:val="16"/>
                <w:szCs w:val="16"/>
                <w:lang w:eastAsia="ru-RU"/>
              </w:rPr>
              <w:t>Неорганический фосфат (PO43-) ИВД, набор, спектрофотометрический анализ</w:t>
            </w:r>
          </w:p>
        </w:tc>
        <w:tc>
          <w:tcPr>
            <w:tcW w:w="1134" w:type="dxa"/>
            <w:vMerge w:val="restart"/>
            <w:tcBorders>
              <w:left w:val="single" w:sz="4" w:space="0" w:color="auto"/>
              <w:right w:val="single" w:sz="4" w:space="0" w:color="auto"/>
            </w:tcBorders>
            <w:vAlign w:val="center"/>
          </w:tcPr>
          <w:p w:rsidR="000318E0" w:rsidRPr="000318E0" w:rsidRDefault="007768CF" w:rsidP="000318E0">
            <w:pPr>
              <w:jc w:val="center"/>
              <w:rPr>
                <w:rFonts w:ascii="Times New Roman" w:eastAsia="Times New Roman" w:hAnsi="Times New Roman" w:cs="Times New Roman"/>
                <w:sz w:val="16"/>
                <w:szCs w:val="16"/>
                <w:lang w:eastAsia="ru-RU"/>
              </w:rPr>
            </w:pPr>
            <w:hyperlink r:id="rId20" w:tgtFrame="_blank" w:history="1">
              <w:r w:rsidR="000318E0" w:rsidRPr="000318E0">
                <w:rPr>
                  <w:rStyle w:val="ae"/>
                  <w:rFonts w:ascii="Times New Roman" w:eastAsia="Times New Roman" w:hAnsi="Times New Roman" w:cs="Times New Roman"/>
                  <w:color w:val="auto"/>
                  <w:sz w:val="16"/>
                  <w:szCs w:val="16"/>
                  <w:u w:val="none"/>
                  <w:lang w:eastAsia="ru-RU"/>
                </w:rPr>
                <w:t>20.59.52.195-00000356</w:t>
              </w:r>
            </w:hyperlink>
            <w:r w:rsidR="000318E0">
              <w:rPr>
                <w:rStyle w:val="ae"/>
                <w:rFonts w:ascii="Times New Roman" w:eastAsia="Times New Roman" w:hAnsi="Times New Roman" w:cs="Times New Roman"/>
                <w:color w:val="auto"/>
                <w:sz w:val="16"/>
                <w:szCs w:val="16"/>
                <w:u w:val="none"/>
                <w:lang w:eastAsia="ru-RU"/>
              </w:rPr>
              <w:t>*</w:t>
            </w:r>
          </w:p>
        </w:tc>
        <w:tc>
          <w:tcPr>
            <w:tcW w:w="1701" w:type="dxa"/>
            <w:tcBorders>
              <w:top w:val="single" w:sz="4" w:space="0" w:color="auto"/>
              <w:left w:val="nil"/>
              <w:bottom w:val="single" w:sz="4" w:space="0" w:color="auto"/>
              <w:right w:val="single" w:sz="4" w:space="0" w:color="auto"/>
            </w:tcBorders>
            <w:vAlign w:val="center"/>
          </w:tcPr>
          <w:p w:rsidR="000318E0" w:rsidRPr="000318E0" w:rsidRDefault="000318E0" w:rsidP="00CC6BAA">
            <w:pPr>
              <w:rPr>
                <w:rFonts w:ascii="Times New Roman" w:eastAsia="Times New Roman" w:hAnsi="Times New Roman" w:cs="Times New Roman"/>
                <w:bCs/>
                <w:color w:val="000000"/>
                <w:sz w:val="16"/>
                <w:szCs w:val="16"/>
                <w:lang w:eastAsia="ru-RU"/>
              </w:rPr>
            </w:pPr>
            <w:r w:rsidRPr="000318E0">
              <w:rPr>
                <w:rFonts w:ascii="Times New Roman" w:eastAsia="Times New Roman" w:hAnsi="Times New Roman" w:cs="Times New Roman"/>
                <w:bCs/>
                <w:color w:val="000000"/>
                <w:sz w:val="16"/>
                <w:szCs w:val="16"/>
                <w:lang w:eastAsia="ru-RU"/>
              </w:rPr>
              <w:t>Назначение</w:t>
            </w:r>
          </w:p>
        </w:tc>
        <w:tc>
          <w:tcPr>
            <w:tcW w:w="269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0318E0">
              <w:rPr>
                <w:rFonts w:ascii="Times New Roman" w:hAnsi="Times New Roman" w:cs="Times New Roman"/>
                <w:sz w:val="16"/>
                <w:szCs w:val="16"/>
                <w:shd w:val="clear" w:color="auto" w:fill="FFFFFF"/>
              </w:rPr>
              <w:t>Для анализаторов серии AEROSET, ARCHITECT</w:t>
            </w:r>
          </w:p>
        </w:tc>
        <w:tc>
          <w:tcPr>
            <w:tcW w:w="113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0318E0">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r w:rsidRPr="000318E0">
              <w:rPr>
                <w:rFonts w:ascii="Times New Roman" w:eastAsia="Times New Roman" w:hAnsi="Times New Roman" w:cs="Times New Roman"/>
                <w:color w:val="000000"/>
                <w:sz w:val="16"/>
                <w:szCs w:val="16"/>
                <w:lang w:eastAsia="ru-RU"/>
              </w:rPr>
              <w:t xml:space="preserve"> </w:t>
            </w:r>
          </w:p>
        </w:tc>
        <w:tc>
          <w:tcPr>
            <w:tcW w:w="708" w:type="dxa"/>
            <w:vMerge w:val="restart"/>
            <w:tcBorders>
              <w:left w:val="single" w:sz="4" w:space="0" w:color="auto"/>
              <w:right w:val="single" w:sz="4" w:space="0" w:color="auto"/>
            </w:tcBorders>
            <w:vAlign w:val="center"/>
          </w:tcPr>
          <w:p w:rsidR="000318E0" w:rsidRDefault="000318E0" w:rsidP="000318E0">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p w:rsidR="000318E0" w:rsidRPr="00245EAE" w:rsidRDefault="000318E0" w:rsidP="000318E0">
            <w:pPr>
              <w:jc w:val="center"/>
              <w:rPr>
                <w:rFonts w:ascii="Times New Roman" w:eastAsia="Times New Roman" w:hAnsi="Times New Roman" w:cs="Times New Roman"/>
                <w:color w:val="000000"/>
                <w:sz w:val="16"/>
                <w:szCs w:val="16"/>
                <w:lang w:eastAsia="ru-RU"/>
              </w:rPr>
            </w:pPr>
          </w:p>
        </w:tc>
        <w:tc>
          <w:tcPr>
            <w:tcW w:w="993" w:type="dxa"/>
            <w:vMerge w:val="restart"/>
          </w:tcPr>
          <w:p w:rsidR="000318E0" w:rsidRPr="00245EAE" w:rsidRDefault="000318E0" w:rsidP="000318E0">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набор</w:t>
            </w:r>
          </w:p>
        </w:tc>
        <w:tc>
          <w:tcPr>
            <w:tcW w:w="850" w:type="dxa"/>
            <w:vMerge w:val="restart"/>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val="restart"/>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0" w:type="dxa"/>
            <w:vMerge w:val="restart"/>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val="restart"/>
          </w:tcPr>
          <w:p w:rsidR="000318E0" w:rsidRPr="00245EAE" w:rsidRDefault="000318E0" w:rsidP="00CC6BAA">
            <w:pPr>
              <w:rPr>
                <w:rFonts w:ascii="Times New Roman" w:eastAsia="Times New Roman" w:hAnsi="Times New Roman" w:cs="Times New Roman"/>
                <w:color w:val="000000"/>
                <w:sz w:val="16"/>
                <w:szCs w:val="16"/>
                <w:lang w:eastAsia="ru-RU"/>
              </w:rPr>
            </w:pPr>
          </w:p>
        </w:tc>
      </w:tr>
      <w:tr w:rsidR="000318E0" w:rsidRPr="00245EAE" w:rsidTr="00CC6BAA">
        <w:trPr>
          <w:trHeight w:val="402"/>
        </w:trPr>
        <w:tc>
          <w:tcPr>
            <w:tcW w:w="704"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318E0" w:rsidRPr="000318E0" w:rsidRDefault="000318E0" w:rsidP="00CC6BAA">
            <w:pPr>
              <w:rPr>
                <w:rFonts w:ascii="Times New Roman" w:eastAsia="Times New Roman" w:hAnsi="Times New Roman" w:cs="Times New Roman"/>
                <w:bCs/>
                <w:color w:val="000000"/>
                <w:sz w:val="16"/>
                <w:szCs w:val="16"/>
                <w:lang w:eastAsia="ru-RU"/>
              </w:rPr>
            </w:pPr>
            <w:r w:rsidRPr="000318E0">
              <w:rPr>
                <w:rFonts w:ascii="Times New Roman" w:eastAsia="Times New Roman" w:hAnsi="Times New Roman" w:cs="Times New Roman"/>
                <w:bCs/>
                <w:color w:val="000000"/>
                <w:sz w:val="16"/>
                <w:szCs w:val="16"/>
                <w:lang w:eastAsia="ru-RU"/>
              </w:rPr>
              <w:t xml:space="preserve">Фасовка </w:t>
            </w:r>
          </w:p>
        </w:tc>
        <w:tc>
          <w:tcPr>
            <w:tcW w:w="269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 xml:space="preserve">Не менее 400 </w:t>
            </w:r>
          </w:p>
        </w:tc>
        <w:tc>
          <w:tcPr>
            <w:tcW w:w="113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тест</w:t>
            </w:r>
          </w:p>
        </w:tc>
        <w:tc>
          <w:tcPr>
            <w:tcW w:w="1701" w:type="dxa"/>
            <w:tcBorders>
              <w:top w:val="single" w:sz="4" w:space="0" w:color="auto"/>
              <w:left w:val="nil"/>
              <w:bottom w:val="single" w:sz="4" w:space="0" w:color="auto"/>
              <w:right w:val="single" w:sz="4" w:space="0" w:color="auto"/>
            </w:tcBorders>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0318E0">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993"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0"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0"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r>
      <w:tr w:rsidR="000318E0" w:rsidRPr="00245EAE" w:rsidTr="00CC6BAA">
        <w:trPr>
          <w:trHeight w:val="402"/>
        </w:trPr>
        <w:tc>
          <w:tcPr>
            <w:tcW w:w="704"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0318E0" w:rsidRPr="000318E0" w:rsidRDefault="000318E0" w:rsidP="00CC6BAA">
            <w:pPr>
              <w:rPr>
                <w:rFonts w:ascii="Times New Roman" w:eastAsia="Times New Roman" w:hAnsi="Times New Roman" w:cs="Times New Roman"/>
                <w:bCs/>
                <w:color w:val="000000"/>
                <w:sz w:val="16"/>
                <w:szCs w:val="16"/>
                <w:lang w:eastAsia="ru-RU"/>
              </w:rPr>
            </w:pPr>
            <w:r w:rsidRPr="000318E0">
              <w:rPr>
                <w:rFonts w:ascii="Times New Roman" w:eastAsia="Times New Roman" w:hAnsi="Times New Roman" w:cs="Times New Roman"/>
                <w:bCs/>
                <w:color w:val="000000"/>
                <w:sz w:val="16"/>
                <w:szCs w:val="16"/>
                <w:lang w:eastAsia="ru-RU"/>
              </w:rPr>
              <w:t>Совместимость</w:t>
            </w:r>
          </w:p>
        </w:tc>
        <w:tc>
          <w:tcPr>
            <w:tcW w:w="269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0318E0">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Borders>
              <w:top w:val="single" w:sz="4" w:space="0" w:color="auto"/>
              <w:left w:val="nil"/>
              <w:bottom w:val="single" w:sz="4" w:space="0" w:color="auto"/>
              <w:right w:val="single" w:sz="4" w:space="0" w:color="auto"/>
            </w:tcBorders>
            <w:vAlign w:val="center"/>
          </w:tcPr>
          <w:p w:rsidR="000318E0" w:rsidRPr="000318E0" w:rsidRDefault="000318E0" w:rsidP="000318E0">
            <w:pPr>
              <w:jc w:val="center"/>
              <w:rPr>
                <w:rFonts w:ascii="Times New Roman" w:eastAsia="Times New Roman" w:hAnsi="Times New Roman" w:cs="Times New Roman"/>
                <w:color w:val="000000"/>
                <w:sz w:val="16"/>
                <w:szCs w:val="16"/>
                <w:lang w:eastAsia="ru-RU"/>
              </w:rPr>
            </w:pPr>
            <w:r w:rsidRPr="000318E0">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0318E0" w:rsidRPr="000318E0" w:rsidRDefault="00C81125" w:rsidP="000318E0">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Borders>
              <w:left w:val="single" w:sz="4" w:space="0" w:color="auto"/>
              <w:right w:val="single" w:sz="4" w:space="0" w:color="auto"/>
            </w:tcBorders>
            <w:vAlign w:val="center"/>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993"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0"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0"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c>
          <w:tcPr>
            <w:tcW w:w="851" w:type="dxa"/>
            <w:vMerge/>
          </w:tcPr>
          <w:p w:rsidR="000318E0" w:rsidRPr="00245EAE" w:rsidRDefault="000318E0" w:rsidP="00CC6BAA">
            <w:pPr>
              <w:rPr>
                <w:rFonts w:ascii="Times New Roman" w:eastAsia="Times New Roman" w:hAnsi="Times New Roman" w:cs="Times New Roman"/>
                <w:color w:val="000000"/>
                <w:sz w:val="16"/>
                <w:szCs w:val="16"/>
                <w:lang w:eastAsia="ru-RU"/>
              </w:rPr>
            </w:pPr>
          </w:p>
        </w:tc>
      </w:tr>
      <w:tr w:rsidR="00C81125" w:rsidRPr="00245EAE" w:rsidTr="00CC6BAA">
        <w:trPr>
          <w:trHeight w:val="402"/>
        </w:trPr>
        <w:tc>
          <w:tcPr>
            <w:tcW w:w="704" w:type="dxa"/>
            <w:vMerge w:val="restart"/>
          </w:tcPr>
          <w:p w:rsidR="00C81125" w:rsidRPr="00C81125" w:rsidRDefault="00C81125" w:rsidP="00C8112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c>
          <w:tcPr>
            <w:tcW w:w="1672" w:type="dxa"/>
            <w:vMerge w:val="restart"/>
            <w:tcBorders>
              <w:left w:val="single" w:sz="4" w:space="0" w:color="auto"/>
              <w:right w:val="single" w:sz="4" w:space="0" w:color="auto"/>
            </w:tcBorders>
            <w:vAlign w:val="center"/>
          </w:tcPr>
          <w:p w:rsid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Цистатин С калибратор</w:t>
            </w: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Pr="00C81125" w:rsidRDefault="00C81125" w:rsidP="00C81125">
            <w:pPr>
              <w:jc w:val="center"/>
              <w:rPr>
                <w:rFonts w:ascii="Times New Roman" w:eastAsia="Times New Roman" w:hAnsi="Times New Roman" w:cs="Times New Roman"/>
                <w:color w:val="000000"/>
                <w:sz w:val="16"/>
                <w:szCs w:val="16"/>
                <w:lang w:eastAsia="ru-RU"/>
              </w:rPr>
            </w:pPr>
          </w:p>
        </w:tc>
        <w:tc>
          <w:tcPr>
            <w:tcW w:w="1134" w:type="dxa"/>
            <w:vMerge w:val="restart"/>
            <w:tcBorders>
              <w:left w:val="single" w:sz="4" w:space="0" w:color="auto"/>
              <w:right w:val="single" w:sz="4" w:space="0" w:color="auto"/>
            </w:tcBorders>
            <w:vAlign w:val="center"/>
          </w:tcPr>
          <w:p w:rsid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21.20.23.110</w:t>
            </w: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Pr="00C81125" w:rsidRDefault="00C81125" w:rsidP="00C81125">
            <w:pPr>
              <w:jc w:val="center"/>
              <w:rPr>
                <w:rFonts w:ascii="Times New Roman" w:eastAsia="Times New Roman" w:hAnsi="Times New Roman" w:cs="Times New Roman"/>
                <w:color w:val="000000"/>
                <w:sz w:val="16"/>
                <w:szCs w:val="16"/>
                <w:lang w:eastAsia="ru-RU"/>
              </w:rPr>
            </w:pPr>
          </w:p>
          <w:p w:rsidR="00C81125" w:rsidRPr="00C81125" w:rsidRDefault="00C81125" w:rsidP="00C81125">
            <w:pPr>
              <w:jc w:val="cente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C81125" w:rsidRPr="00C81125" w:rsidRDefault="00C81125" w:rsidP="00CC6BAA">
            <w:pPr>
              <w:rPr>
                <w:rFonts w:ascii="Times New Roman" w:eastAsia="Times New Roman" w:hAnsi="Times New Roman" w:cs="Times New Roman"/>
                <w:bCs/>
                <w:color w:val="000000"/>
                <w:sz w:val="16"/>
                <w:szCs w:val="16"/>
                <w:lang w:eastAsia="ru-RU"/>
              </w:rPr>
            </w:pPr>
            <w:r w:rsidRPr="00C81125">
              <w:rPr>
                <w:rFonts w:ascii="Times New Roman" w:eastAsia="Times New Roman" w:hAnsi="Times New Roman" w:cs="Times New Roman"/>
                <w:bCs/>
                <w:color w:val="000000"/>
                <w:sz w:val="16"/>
                <w:szCs w:val="16"/>
                <w:lang w:eastAsia="ru-RU"/>
              </w:rPr>
              <w:t>Назначение</w:t>
            </w:r>
          </w:p>
        </w:tc>
        <w:tc>
          <w:tcPr>
            <w:tcW w:w="269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Для анализаторов серии ARCHITECT</w:t>
            </w:r>
          </w:p>
        </w:tc>
        <w:tc>
          <w:tcPr>
            <w:tcW w:w="113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val="restart"/>
            <w:tcBorders>
              <w:left w:val="single" w:sz="4" w:space="0" w:color="auto"/>
              <w:right w:val="single" w:sz="4" w:space="0" w:color="auto"/>
            </w:tcBorders>
            <w:vAlign w:val="center"/>
          </w:tcPr>
          <w:p w:rsidR="00C81125" w:rsidRDefault="00C81125" w:rsidP="00C81125">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1</w:t>
            </w: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Default="00C81125" w:rsidP="00C81125">
            <w:pPr>
              <w:jc w:val="center"/>
              <w:rPr>
                <w:rFonts w:ascii="Times New Roman" w:eastAsia="Times New Roman" w:hAnsi="Times New Roman" w:cs="Times New Roman"/>
                <w:color w:val="000000"/>
                <w:sz w:val="16"/>
                <w:szCs w:val="16"/>
                <w:lang w:eastAsia="ru-RU"/>
              </w:rPr>
            </w:pPr>
          </w:p>
          <w:p w:rsidR="00C81125" w:rsidRPr="00245EAE" w:rsidRDefault="00C81125" w:rsidP="00C81125">
            <w:pPr>
              <w:jc w:val="center"/>
              <w:rPr>
                <w:rFonts w:ascii="Times New Roman" w:eastAsia="Times New Roman" w:hAnsi="Times New Roman" w:cs="Times New Roman"/>
                <w:color w:val="000000"/>
                <w:sz w:val="16"/>
                <w:szCs w:val="16"/>
                <w:lang w:eastAsia="ru-RU"/>
              </w:rPr>
            </w:pPr>
          </w:p>
        </w:tc>
        <w:tc>
          <w:tcPr>
            <w:tcW w:w="993" w:type="dxa"/>
            <w:vMerge w:val="restart"/>
          </w:tcPr>
          <w:p w:rsidR="00C81125" w:rsidRPr="00245EAE" w:rsidRDefault="00C81125" w:rsidP="00C81125">
            <w:pPr>
              <w:jc w:val="center"/>
              <w:rPr>
                <w:rFonts w:ascii="Times New Roman" w:eastAsia="Times New Roman" w:hAnsi="Times New Roman" w:cs="Times New Roman"/>
                <w:color w:val="000000"/>
                <w:sz w:val="16"/>
                <w:szCs w:val="16"/>
                <w:lang w:eastAsia="ru-RU"/>
              </w:rPr>
            </w:pPr>
            <w:r w:rsidRPr="00245EAE">
              <w:rPr>
                <w:rFonts w:ascii="Times New Roman" w:eastAsia="Times New Roman" w:hAnsi="Times New Roman" w:cs="Times New Roman"/>
                <w:color w:val="000000"/>
                <w:sz w:val="16"/>
                <w:szCs w:val="16"/>
                <w:lang w:eastAsia="ru-RU"/>
              </w:rPr>
              <w:t>упак</w:t>
            </w:r>
          </w:p>
        </w:tc>
        <w:tc>
          <w:tcPr>
            <w:tcW w:w="850" w:type="dxa"/>
            <w:vMerge w:val="restart"/>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val="restart"/>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0" w:type="dxa"/>
            <w:vMerge w:val="restart"/>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val="restart"/>
          </w:tcPr>
          <w:p w:rsidR="00C81125" w:rsidRPr="00245EAE" w:rsidRDefault="00C81125" w:rsidP="00CC6BAA">
            <w:pPr>
              <w:rPr>
                <w:rFonts w:ascii="Times New Roman" w:eastAsia="Times New Roman" w:hAnsi="Times New Roman" w:cs="Times New Roman"/>
                <w:color w:val="000000"/>
                <w:sz w:val="16"/>
                <w:szCs w:val="16"/>
                <w:lang w:eastAsia="ru-RU"/>
              </w:rPr>
            </w:pPr>
          </w:p>
        </w:tc>
      </w:tr>
      <w:tr w:rsidR="00C81125" w:rsidRPr="00245EAE" w:rsidTr="00CC6BAA">
        <w:trPr>
          <w:trHeight w:val="402"/>
        </w:trPr>
        <w:tc>
          <w:tcPr>
            <w:tcW w:w="704"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C81125" w:rsidRPr="00C81125" w:rsidRDefault="00C81125" w:rsidP="00CC6BAA">
            <w:pPr>
              <w:rPr>
                <w:rFonts w:ascii="Times New Roman" w:eastAsia="Times New Roman" w:hAnsi="Times New Roman" w:cs="Times New Roman"/>
                <w:bCs/>
                <w:color w:val="000000"/>
                <w:sz w:val="16"/>
                <w:szCs w:val="16"/>
                <w:lang w:eastAsia="ru-RU"/>
              </w:rPr>
            </w:pPr>
            <w:r w:rsidRPr="00C81125">
              <w:rPr>
                <w:rFonts w:ascii="Times New Roman" w:eastAsia="Times New Roman" w:hAnsi="Times New Roman" w:cs="Times New Roman"/>
                <w:bCs/>
                <w:color w:val="000000"/>
                <w:sz w:val="16"/>
                <w:szCs w:val="16"/>
                <w:lang w:eastAsia="ru-RU"/>
              </w:rPr>
              <w:t xml:space="preserve">Фасовка </w:t>
            </w:r>
          </w:p>
        </w:tc>
        <w:tc>
          <w:tcPr>
            <w:tcW w:w="269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bCs/>
                <w:color w:val="000000"/>
                <w:sz w:val="16"/>
                <w:szCs w:val="16"/>
                <w:lang w:eastAsia="ru-RU"/>
              </w:rPr>
              <w:t>Не менее 2*1</w:t>
            </w:r>
          </w:p>
        </w:tc>
        <w:tc>
          <w:tcPr>
            <w:tcW w:w="113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мл</w:t>
            </w:r>
          </w:p>
        </w:tc>
        <w:tc>
          <w:tcPr>
            <w:tcW w:w="1701" w:type="dxa"/>
            <w:tcBorders>
              <w:top w:val="single" w:sz="4" w:space="0" w:color="auto"/>
              <w:left w:val="nil"/>
              <w:bottom w:val="single" w:sz="4" w:space="0" w:color="auto"/>
              <w:right w:val="single" w:sz="4" w:space="0" w:color="auto"/>
            </w:tcBorders>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708"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993"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0"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0"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r>
      <w:tr w:rsidR="00C81125" w:rsidRPr="00245EAE" w:rsidTr="00CC6BAA">
        <w:trPr>
          <w:trHeight w:val="402"/>
        </w:trPr>
        <w:tc>
          <w:tcPr>
            <w:tcW w:w="704"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672"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134"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1701" w:type="dxa"/>
            <w:tcBorders>
              <w:top w:val="single" w:sz="4" w:space="0" w:color="auto"/>
              <w:left w:val="nil"/>
              <w:bottom w:val="single" w:sz="4" w:space="0" w:color="auto"/>
              <w:right w:val="single" w:sz="4" w:space="0" w:color="auto"/>
            </w:tcBorders>
            <w:vAlign w:val="center"/>
          </w:tcPr>
          <w:p w:rsidR="00C81125" w:rsidRPr="00C81125" w:rsidRDefault="00C81125" w:rsidP="00CC6BAA">
            <w:pPr>
              <w:rPr>
                <w:rFonts w:ascii="Times New Roman" w:eastAsia="Times New Roman" w:hAnsi="Times New Roman" w:cs="Times New Roman"/>
                <w:bCs/>
                <w:color w:val="000000"/>
                <w:sz w:val="16"/>
                <w:szCs w:val="16"/>
                <w:lang w:eastAsia="ru-RU"/>
              </w:rPr>
            </w:pPr>
            <w:r w:rsidRPr="00C81125">
              <w:rPr>
                <w:rFonts w:ascii="Times New Roman" w:eastAsia="Times New Roman" w:hAnsi="Times New Roman" w:cs="Times New Roman"/>
                <w:bCs/>
                <w:color w:val="000000"/>
                <w:sz w:val="16"/>
                <w:szCs w:val="16"/>
                <w:lang w:eastAsia="ru-RU"/>
              </w:rPr>
              <w:t>Совместимость</w:t>
            </w:r>
          </w:p>
        </w:tc>
        <w:tc>
          <w:tcPr>
            <w:tcW w:w="269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bCs/>
                <w:color w:val="000000"/>
                <w:sz w:val="16"/>
                <w:szCs w:val="16"/>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134" w:type="dxa"/>
            <w:tcBorders>
              <w:top w:val="single" w:sz="4" w:space="0" w:color="auto"/>
              <w:left w:val="nil"/>
              <w:bottom w:val="single" w:sz="4" w:space="0" w:color="auto"/>
              <w:right w:val="single" w:sz="4" w:space="0" w:color="auto"/>
            </w:tcBorders>
            <w:vAlign w:val="center"/>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C81125">
              <w:rPr>
                <w:rFonts w:ascii="Times New Roman" w:eastAsia="Times New Roman" w:hAnsi="Times New Roman" w:cs="Times New Roman"/>
                <w:color w:val="000000"/>
                <w:sz w:val="16"/>
                <w:szCs w:val="16"/>
                <w:lang w:eastAsia="ru-RU"/>
              </w:rPr>
              <w:t>-</w:t>
            </w:r>
          </w:p>
        </w:tc>
        <w:tc>
          <w:tcPr>
            <w:tcW w:w="1701" w:type="dxa"/>
            <w:tcBorders>
              <w:top w:val="single" w:sz="4" w:space="0" w:color="auto"/>
              <w:left w:val="nil"/>
              <w:bottom w:val="single" w:sz="4" w:space="0" w:color="auto"/>
              <w:right w:val="single" w:sz="4" w:space="0" w:color="auto"/>
            </w:tcBorders>
          </w:tcPr>
          <w:p w:rsidR="00C81125" w:rsidRPr="00C81125" w:rsidRDefault="00C81125" w:rsidP="00C81125">
            <w:pPr>
              <w:jc w:val="center"/>
              <w:rPr>
                <w:rFonts w:ascii="Times New Roman" w:eastAsia="Times New Roman" w:hAnsi="Times New Roman" w:cs="Times New Roman"/>
                <w:color w:val="000000"/>
                <w:sz w:val="16"/>
                <w:szCs w:val="16"/>
                <w:lang w:eastAsia="ru-RU"/>
              </w:rPr>
            </w:pPr>
            <w:r w:rsidRPr="007214E9">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708" w:type="dxa"/>
            <w:vMerge/>
            <w:tcBorders>
              <w:left w:val="single" w:sz="4" w:space="0" w:color="auto"/>
              <w:right w:val="single" w:sz="4" w:space="0" w:color="auto"/>
            </w:tcBorders>
            <w:vAlign w:val="center"/>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993"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0"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0"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c>
          <w:tcPr>
            <w:tcW w:w="851" w:type="dxa"/>
            <w:vMerge/>
          </w:tcPr>
          <w:p w:rsidR="00C81125" w:rsidRPr="00245EAE" w:rsidRDefault="00C81125" w:rsidP="00CC6BAA">
            <w:pPr>
              <w:rPr>
                <w:rFonts w:ascii="Times New Roman" w:eastAsia="Times New Roman" w:hAnsi="Times New Roman" w:cs="Times New Roman"/>
                <w:color w:val="000000"/>
                <w:sz w:val="16"/>
                <w:szCs w:val="16"/>
                <w:lang w:eastAsia="ru-RU"/>
              </w:rPr>
            </w:pPr>
          </w:p>
        </w:tc>
      </w:tr>
    </w:tbl>
    <w:p w:rsidR="003F3EEE" w:rsidRPr="00BA44E6" w:rsidRDefault="003F3EEE" w:rsidP="003F3EEE">
      <w:pPr>
        <w:spacing w:after="0" w:line="240" w:lineRule="auto"/>
        <w:ind w:left="-851"/>
        <w:rPr>
          <w:rFonts w:ascii="Times New Roman" w:eastAsia="Times New Roman" w:hAnsi="Times New Roman" w:cs="Times New Roman"/>
          <w:color w:val="000000"/>
          <w:sz w:val="20"/>
          <w:szCs w:val="20"/>
          <w:lang w:eastAsia="ru-RU"/>
        </w:rPr>
      </w:pPr>
    </w:p>
    <w:p w:rsidR="003B494E" w:rsidRPr="003B494E" w:rsidRDefault="003B494E" w:rsidP="003B494E">
      <w:pPr>
        <w:spacing w:after="0" w:line="240" w:lineRule="auto"/>
        <w:ind w:left="-851"/>
        <w:rPr>
          <w:rFonts w:ascii="Times New Roman" w:eastAsia="Times New Roman" w:hAnsi="Times New Roman" w:cs="Times New Roman"/>
          <w:color w:val="000000"/>
          <w:sz w:val="20"/>
          <w:szCs w:val="20"/>
          <w:lang w:eastAsia="ru-RU"/>
        </w:rPr>
      </w:pPr>
      <w:r w:rsidRPr="003B494E">
        <w:t xml:space="preserve"> </w:t>
      </w:r>
    </w:p>
    <w:p w:rsidR="004C51E3" w:rsidRDefault="004C51E3" w:rsidP="004C51E3">
      <w:pPr>
        <w:autoSpaceDE w:val="0"/>
        <w:autoSpaceDN w:val="0"/>
        <w:adjustRightInd w:val="0"/>
        <w:rPr>
          <w:rFonts w:ascii="Times New Roman CYR" w:hAnsi="Times New Roman CYR" w:cs="Times New Roman CYR"/>
          <w:b/>
          <w:bCs/>
        </w:rPr>
      </w:pPr>
      <w:r>
        <w:rPr>
          <w:rFonts w:ascii="Times New Roman CYR" w:hAnsi="Times New Roman CYR" w:cs="Times New Roman CYR"/>
          <w:b/>
          <w:bCs/>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4C51E3"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Требовани</w:t>
      </w:r>
      <w:r>
        <w:rPr>
          <w:rFonts w:ascii="Times New Roman" w:eastAsia="Times New Roman" w:hAnsi="Times New Roman" w:cs="Times New Roman"/>
          <w:b/>
          <w:bCs/>
          <w:i/>
          <w:color w:val="000000"/>
          <w:lang w:eastAsia="ru-RU"/>
        </w:rPr>
        <w:t>я к исполнению контракта в части исключения рисков претензий правообладателей к Заказчику по всем Товарам</w:t>
      </w:r>
      <w:r w:rsidRPr="006D1D70">
        <w:rPr>
          <w:rFonts w:ascii="Times New Roman" w:eastAsia="Times New Roman" w:hAnsi="Times New Roman" w:cs="Times New Roman"/>
          <w:b/>
          <w:bCs/>
          <w:i/>
          <w:color w:val="000000"/>
          <w:lang w:eastAsia="ru-RU"/>
        </w:rPr>
        <w:t>:</w:t>
      </w:r>
    </w:p>
    <w:p w:rsidR="004C51E3" w:rsidRPr="006D1D70"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Pr>
          <w:rFonts w:ascii="Times New Roman" w:eastAsia="Times New Roman" w:hAnsi="Times New Roman" w:cs="Times New Roman"/>
          <w:b/>
          <w:bCs/>
          <w:i/>
          <w:color w:val="000000"/>
          <w:lang w:eastAsia="ru-RU"/>
        </w:rPr>
        <w:t xml:space="preserve"> </w:t>
      </w:r>
      <w:r w:rsidRPr="006D1D70">
        <w:rPr>
          <w:rFonts w:ascii="Times New Roman" w:eastAsia="Times New Roman" w:hAnsi="Times New Roman" w:cs="Times New Roman"/>
          <w:b/>
          <w:bCs/>
          <w:i/>
          <w:color w:val="000000"/>
          <w:lang w:eastAsia="ru-RU"/>
        </w:rPr>
        <w:t>Наличие письменного согласия правообладателя товарного знака поставляемого товара на его использование Поставщиком на территории Российской Федерации, включая реализацию медицинских изделий, с указанием:</w:t>
      </w:r>
    </w:p>
    <w:p w:rsidR="004C51E3" w:rsidRPr="006D1D70"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•наименования и реквизитов правообладателя;</w:t>
      </w:r>
    </w:p>
    <w:p w:rsidR="004C51E3" w:rsidRPr="006D1D70"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•наименования и реквизитов Поставщика;</w:t>
      </w:r>
    </w:p>
    <w:p w:rsidR="004C51E3" w:rsidRPr="006D1D70"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•перечня товаров, на которые распространяется согласие;</w:t>
      </w:r>
    </w:p>
    <w:p w:rsidR="004C51E3" w:rsidRPr="006D1D70"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•территории, на которой допускается использование товарного знака;</w:t>
      </w:r>
    </w:p>
    <w:p w:rsidR="004C51E3" w:rsidRDefault="004C51E3" w:rsidP="004C51E3">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•срока действия согласия.</w:t>
      </w:r>
    </w:p>
    <w:p w:rsidR="004C51E3" w:rsidRDefault="004C51E3" w:rsidP="000820E3">
      <w:pPr>
        <w:rPr>
          <w:rFonts w:ascii="Times New Roman" w:hAnsi="Times New Roman" w:cs="Times New Roman"/>
          <w:b/>
          <w:sz w:val="28"/>
          <w:szCs w:val="28"/>
        </w:rPr>
      </w:pPr>
    </w:p>
    <w:sectPr w:rsidR="004C51E3" w:rsidSect="003B494E">
      <w:headerReference w:type="first" r:id="rId21"/>
      <w:footerReference w:type="first" r:id="rId22"/>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0CF" w:rsidRDefault="002040CF">
      <w:pPr>
        <w:spacing w:after="0" w:line="240" w:lineRule="auto"/>
      </w:pPr>
      <w:r>
        <w:separator/>
      </w:r>
    </w:p>
  </w:endnote>
  <w:endnote w:type="continuationSeparator" w:id="0">
    <w:p w:rsidR="002040CF" w:rsidRDefault="0020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68CF" w:rsidRDefault="007768C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Default="007768C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968703819"/>
      <w:docPartObj>
        <w:docPartGallery w:val="Page Numbers (Bottom of Page)"/>
        <w:docPartUnique/>
      </w:docPartObj>
    </w:sdtPr>
    <w:sdtEndPr/>
    <w:sdtContent>
      <w:p w:rsidR="00CC6BAA" w:rsidRDefault="00CC6BAA">
        <w:pPr>
          <w:pStyle w:val="ab"/>
          <w:jc w:val="right"/>
        </w:pPr>
        <w:r>
          <w:fldChar w:fldCharType="begin"/>
        </w:r>
        <w:r>
          <w:instrText>PAGE   \* MERGEFORMAT</w:instrText>
        </w:r>
        <w:r>
          <w:fldChar w:fldCharType="separate"/>
        </w:r>
        <w:r w:rsidR="007768CF">
          <w:rPr>
            <w:noProof/>
          </w:rPr>
          <w:t>1</w:t>
        </w:r>
        <w:r>
          <w:fldChar w:fldCharType="end"/>
        </w:r>
      </w:p>
    </w:sdtContent>
  </w:sdt>
  <w:p w:rsidR="00CC6BAA" w:rsidRDefault="00CC6BA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Default="007768CF">
    <w:pPr>
      <w:pStyle w:val="ab"/>
      <w:jc w:val="right"/>
    </w:pPr>
    <w:sdt>
      <w:sdtPr>
        <w:id w:val="-644273673"/>
        <w:docPartObj>
          <w:docPartGallery w:val="Page Numbers (Bottom of Page)"/>
          <w:docPartUnique/>
        </w:docPartObj>
      </w:sdtPr>
      <w:sdtEndPr/>
      <w:sdtContent>
        <w:r w:rsidR="00CC6BAA">
          <w:fldChar w:fldCharType="begin"/>
        </w:r>
        <w:r w:rsidR="00CC6BAA">
          <w:instrText>PAGE   \* MERGEFORMAT</w:instrText>
        </w:r>
        <w:r w:rsidR="00CC6BAA">
          <w:fldChar w:fldCharType="separate"/>
        </w:r>
        <w:r w:rsidR="00CC6BAA">
          <w:rPr>
            <w:noProof/>
          </w:rPr>
          <w:t>2</w:t>
        </w:r>
        <w:r w:rsidR="00CC6BAA">
          <w:fldChar w:fldCharType="end"/>
        </w:r>
      </w:sdtContent>
    </w:sdt>
  </w:p>
  <w:p w:rsidR="00CC6BAA" w:rsidRDefault="00CC6BA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Default="007768CF">
    <w:pPr>
      <w:pStyle w:val="ab"/>
      <w:jc w:val="right"/>
    </w:pPr>
    <w:sdt>
      <w:sdtPr>
        <w:id w:val="894696610"/>
        <w:docPartObj>
          <w:docPartGallery w:val="Page Numbers (Bottom of Page)"/>
          <w:docPartUnique/>
        </w:docPartObj>
      </w:sdtPr>
      <w:sdtEndPr/>
      <w:sdtContent>
        <w:r w:rsidR="00CC6BAA">
          <w:fldChar w:fldCharType="begin"/>
        </w:r>
        <w:r w:rsidR="00CC6BAA">
          <w:instrText>PAGE   \* MERGEFORMAT</w:instrText>
        </w:r>
        <w:r w:rsidR="00CC6BAA">
          <w:fldChar w:fldCharType="separate"/>
        </w:r>
        <w:r>
          <w:rPr>
            <w:noProof/>
          </w:rPr>
          <w:t>2</w:t>
        </w:r>
        <w:r w:rsidR="00CC6BAA">
          <w:fldChar w:fldCharType="end"/>
        </w:r>
      </w:sdtContent>
    </w:sdt>
  </w:p>
  <w:p w:rsidR="00CC6BAA" w:rsidRDefault="00CC6BAA"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Default="007768CF">
    <w:pPr>
      <w:pStyle w:val="ab"/>
      <w:jc w:val="right"/>
    </w:pPr>
    <w:sdt>
      <w:sdtPr>
        <w:id w:val="-800836465"/>
        <w:docPartObj>
          <w:docPartGallery w:val="Page Numbers (Bottom of Page)"/>
          <w:docPartUnique/>
        </w:docPartObj>
      </w:sdtPr>
      <w:sdtEndPr/>
      <w:sdtContent>
        <w:r w:rsidR="00CC6BAA">
          <w:fldChar w:fldCharType="begin"/>
        </w:r>
        <w:r w:rsidR="00CC6BAA">
          <w:instrText>PAGE   \* MERGEFORMAT</w:instrText>
        </w:r>
        <w:r w:rsidR="00CC6BAA">
          <w:fldChar w:fldCharType="separate"/>
        </w:r>
        <w:r w:rsidR="00961C36">
          <w:rPr>
            <w:noProof/>
          </w:rPr>
          <w:t>4</w:t>
        </w:r>
        <w:r w:rsidR="00CC6BAA">
          <w:fldChar w:fldCharType="end"/>
        </w:r>
      </w:sdtContent>
    </w:sdt>
  </w:p>
  <w:p w:rsidR="00CC6BAA" w:rsidRDefault="00CC6BAA"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0CF" w:rsidRDefault="002040CF">
      <w:pPr>
        <w:spacing w:after="0" w:line="240" w:lineRule="auto"/>
      </w:pPr>
      <w:r>
        <w:separator/>
      </w:r>
    </w:p>
  </w:footnote>
  <w:footnote w:type="continuationSeparator" w:id="0">
    <w:p w:rsidR="002040CF" w:rsidRDefault="002040C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68CF" w:rsidRDefault="007768C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68CF" w:rsidRDefault="007768C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68CF" w:rsidRDefault="007768C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Pr="006B0C1A" w:rsidRDefault="00CC6BAA"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C6BAA" w:rsidRPr="006B0C1A" w:rsidRDefault="00CC6BAA"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0266"/>
    <w:rsid w:val="000124A6"/>
    <w:rsid w:val="00015162"/>
    <w:rsid w:val="00016DD1"/>
    <w:rsid w:val="00026C1F"/>
    <w:rsid w:val="000318E0"/>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37D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14B2"/>
    <w:rsid w:val="001E2F36"/>
    <w:rsid w:val="001F4949"/>
    <w:rsid w:val="001F575C"/>
    <w:rsid w:val="002040CF"/>
    <w:rsid w:val="00204D4E"/>
    <w:rsid w:val="002066B1"/>
    <w:rsid w:val="0021224E"/>
    <w:rsid w:val="00213BCE"/>
    <w:rsid w:val="002163C8"/>
    <w:rsid w:val="00221C8B"/>
    <w:rsid w:val="00225BCF"/>
    <w:rsid w:val="002329D0"/>
    <w:rsid w:val="002420F4"/>
    <w:rsid w:val="00242896"/>
    <w:rsid w:val="00245EAE"/>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494E"/>
    <w:rsid w:val="003B56D0"/>
    <w:rsid w:val="003B57CB"/>
    <w:rsid w:val="003C02B9"/>
    <w:rsid w:val="003C6250"/>
    <w:rsid w:val="003D1995"/>
    <w:rsid w:val="003D4C65"/>
    <w:rsid w:val="003E0EB5"/>
    <w:rsid w:val="003E356D"/>
    <w:rsid w:val="003E60F6"/>
    <w:rsid w:val="003F0AA1"/>
    <w:rsid w:val="003F3EEE"/>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1E3"/>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214E9"/>
    <w:rsid w:val="00731770"/>
    <w:rsid w:val="00733DFE"/>
    <w:rsid w:val="00735AB0"/>
    <w:rsid w:val="00742657"/>
    <w:rsid w:val="0074516E"/>
    <w:rsid w:val="00747D8C"/>
    <w:rsid w:val="0075145B"/>
    <w:rsid w:val="0076046A"/>
    <w:rsid w:val="00766A7E"/>
    <w:rsid w:val="00770DBE"/>
    <w:rsid w:val="007768CF"/>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04A9"/>
    <w:rsid w:val="00832975"/>
    <w:rsid w:val="008404B2"/>
    <w:rsid w:val="00845E9C"/>
    <w:rsid w:val="00851A82"/>
    <w:rsid w:val="00851D4A"/>
    <w:rsid w:val="00861E58"/>
    <w:rsid w:val="0086317D"/>
    <w:rsid w:val="008638F3"/>
    <w:rsid w:val="00883DC5"/>
    <w:rsid w:val="00893080"/>
    <w:rsid w:val="0089339B"/>
    <w:rsid w:val="00894C5B"/>
    <w:rsid w:val="008A6D75"/>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1C36"/>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1435"/>
    <w:rsid w:val="00C35CC7"/>
    <w:rsid w:val="00C368D3"/>
    <w:rsid w:val="00C41A73"/>
    <w:rsid w:val="00C505E8"/>
    <w:rsid w:val="00C56C90"/>
    <w:rsid w:val="00C618B0"/>
    <w:rsid w:val="00C645BD"/>
    <w:rsid w:val="00C753E1"/>
    <w:rsid w:val="00C77D9B"/>
    <w:rsid w:val="00C81125"/>
    <w:rsid w:val="00C81C82"/>
    <w:rsid w:val="00C9583B"/>
    <w:rsid w:val="00CC4773"/>
    <w:rsid w:val="00CC6BAA"/>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657B2"/>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788"/>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numbering" w:customStyle="1" w:styleId="12">
    <w:name w:val="Нет списка1"/>
    <w:next w:val="a3"/>
    <w:uiPriority w:val="99"/>
    <w:semiHidden/>
    <w:unhideWhenUsed/>
    <w:rsid w:val="003B494E"/>
  </w:style>
  <w:style w:type="table" w:customStyle="1" w:styleId="13">
    <w:name w:val="Сетка таблицы1"/>
    <w:basedOn w:val="a2"/>
    <w:next w:val="ad"/>
    <w:uiPriority w:val="59"/>
    <w:rsid w:val="003B4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3B494E"/>
    <w:rPr>
      <w:color w:val="605E5C"/>
      <w:shd w:val="clear" w:color="auto" w:fill="E1DFDD"/>
    </w:rPr>
  </w:style>
  <w:style w:type="table" w:styleId="-1">
    <w:name w:val="Grid Table 1 Light"/>
    <w:basedOn w:val="a2"/>
    <w:uiPriority w:val="46"/>
    <w:rsid w:val="003B494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gov.ru/epz/ktru/ktruCard/commonInfo.html?itemId=21.20.23.110-00003880"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zakupki.gov.ru/epz/ktru/ktruCard/commonInfo.html?itemId=20.59.52.195-000003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zakupki.gov.ru/epz/ktru/ktruCard/commonInfo.html?itemId=21.20.23.110-00009117"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B1313-E295-4EA7-BC27-4F824580D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1709</Words>
  <Characters>9744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2026-10-16T06:15:00Z</dcterms:created>
  <dcterms:modified xsi:type="dcterms:W3CDTF">2026-10-16T06:15:00Z</dcterms:modified>
</cp:coreProperties>
</file>