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05-07/1567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835E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9938"/>
        <w:gridCol w:w="4959"/>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протеза индивидуального изготовления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29.12.2023</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течение 5 (пяти) рабочих дней с момента подписания Контракта</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один этап</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в течение 7  дней с момента подписания УПД</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 сертификаты</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на момент поставки не менее 60%</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E52880"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044"/>
        <w:gridCol w:w="5463"/>
        <w:gridCol w:w="717"/>
        <w:gridCol w:w="855"/>
        <w:gridCol w:w="1466"/>
        <w:gridCol w:w="1308"/>
        <w:gridCol w:w="708"/>
        <w:gridCol w:w="1525"/>
        <w:gridCol w:w="1324"/>
      </w:tblGrid>
      <w:tr w:rsidR="00DC752F" w:rsidRPr="007037FD" w:rsidTr="004838D2">
        <w:trPr>
          <w:trHeight w:val="20"/>
          <w:jc w:val="center"/>
        </w:trPr>
        <w:tc>
          <w:tcPr>
            <w:tcW w:w="169" w:type="pct"/>
            <w:vAlign w:val="center"/>
            <w:hideMark/>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 п/п</w:t>
            </w:r>
          </w:p>
        </w:tc>
        <w:tc>
          <w:tcPr>
            <w:tcW w:w="641" w:type="pct"/>
            <w:vAlign w:val="center"/>
            <w:hideMark/>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 xml:space="preserve">Наименование товара </w:t>
            </w:r>
          </w:p>
        </w:tc>
        <w:tc>
          <w:tcPr>
            <w:tcW w:w="1713" w:type="pct"/>
            <w:vAlign w:val="center"/>
            <w:hideMark/>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225" w:type="pct"/>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Кол-во</w:t>
            </w:r>
          </w:p>
        </w:tc>
        <w:tc>
          <w:tcPr>
            <w:tcW w:w="267" w:type="pct"/>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Ед. изм.</w:t>
            </w:r>
          </w:p>
        </w:tc>
        <w:tc>
          <w:tcPr>
            <w:tcW w:w="460" w:type="pct"/>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ОКПД2/ КТРУ</w:t>
            </w:r>
          </w:p>
        </w:tc>
        <w:tc>
          <w:tcPr>
            <w:tcW w:w="410" w:type="pct"/>
            <w:shd w:val="clear" w:color="auto" w:fill="FFFFCC"/>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Страна происхож-дения</w:t>
            </w:r>
          </w:p>
        </w:tc>
        <w:tc>
          <w:tcPr>
            <w:tcW w:w="222" w:type="pct"/>
            <w:shd w:val="clear" w:color="auto" w:fill="FFFFCC"/>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НДС %</w:t>
            </w:r>
          </w:p>
        </w:tc>
        <w:tc>
          <w:tcPr>
            <w:tcW w:w="478" w:type="pct"/>
            <w:shd w:val="clear" w:color="auto" w:fill="FFFFCC"/>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с </w:t>
            </w:r>
            <w:r w:rsidRPr="00265D16">
              <w:rPr>
                <w:rFonts w:ascii="Times New Roman" w:eastAsia="Times New Roman" w:hAnsi="Times New Roman" w:cs="Times New Roman"/>
                <w:b/>
                <w:lang w:eastAsia="ru-RU"/>
              </w:rPr>
              <w:t>НДС (руб.)</w:t>
            </w:r>
          </w:p>
        </w:tc>
        <w:tc>
          <w:tcPr>
            <w:tcW w:w="415" w:type="pct"/>
            <w:shd w:val="clear" w:color="auto" w:fill="FFFFCC"/>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Сумма с </w:t>
            </w:r>
            <w:r w:rsidRPr="00265D16">
              <w:rPr>
                <w:rFonts w:ascii="Times New Roman" w:eastAsia="Times New Roman" w:hAnsi="Times New Roman" w:cs="Times New Roman"/>
                <w:b/>
                <w:lang w:eastAsia="ru-RU"/>
              </w:rPr>
              <w:t>НДС (руб.)</w:t>
            </w:r>
          </w:p>
        </w:tc>
      </w:tr>
      <w:tr w:rsidR="00DC752F" w:rsidRPr="007037FD" w:rsidTr="004838D2">
        <w:trPr>
          <w:trHeight w:val="20"/>
          <w:jc w:val="center"/>
        </w:trPr>
        <w:tc>
          <w:tcPr>
            <w:tcW w:w="169" w:type="pct"/>
            <w:vAlign w:val="center"/>
          </w:tcPr>
          <w:p w:rsidR="00DC752F" w:rsidRPr="00F86307" w:rsidRDefault="00DC752F" w:rsidP="004838D2">
            <w:pPr>
              <w:spacing w:after="0" w:line="240" w:lineRule="auto"/>
              <w:jc w:val="center"/>
              <w:rPr>
                <w:rFonts w:ascii="Times New Roman" w:eastAsia="Times New Roman" w:hAnsi="Times New Roman" w:cs="Times New Roman"/>
                <w:lang w:eastAsia="ru-RU"/>
              </w:rPr>
            </w:pPr>
            <w:r w:rsidRPr="00F86307">
              <w:rPr>
                <w:rFonts w:ascii="Times New Roman" w:eastAsia="Times New Roman" w:hAnsi="Times New Roman" w:cs="Times New Roman"/>
                <w:lang w:eastAsia="ru-RU"/>
              </w:rPr>
              <w:t>1</w:t>
            </w:r>
          </w:p>
        </w:tc>
        <w:tc>
          <w:tcPr>
            <w:tcW w:w="641" w:type="pct"/>
            <w:tcBorders>
              <w:top w:val="single" w:sz="6" w:space="0" w:color="000000"/>
              <w:left w:val="single" w:sz="6" w:space="0" w:color="000000"/>
              <w:bottom w:val="single" w:sz="6" w:space="0" w:color="000000"/>
              <w:right w:val="single" w:sz="6" w:space="0" w:color="000000"/>
            </w:tcBorders>
            <w:vAlign w:val="center"/>
          </w:tcPr>
          <w:p w:rsidR="00DC752F" w:rsidRPr="00BA176B" w:rsidRDefault="00DC752F" w:rsidP="004838D2">
            <w:pPr>
              <w:autoSpaceDE w:val="0"/>
              <w:autoSpaceDN w:val="0"/>
              <w:adjustRightInd w:val="0"/>
              <w:spacing w:after="0" w:line="240" w:lineRule="auto"/>
              <w:jc w:val="center"/>
              <w:rPr>
                <w:rFonts w:ascii="Times New Roman" w:eastAsia="Calibri" w:hAnsi="Times New Roman" w:cs="Times New Roman"/>
                <w:color w:val="000000"/>
                <w:lang w:eastAsia="ru-RU"/>
              </w:rPr>
            </w:pPr>
            <w:r w:rsidRPr="001A4AA8">
              <w:rPr>
                <w:rFonts w:ascii="Times New Roman" w:eastAsia="Calibri" w:hAnsi="Times New Roman" w:cs="Times New Roman"/>
                <w:color w:val="000000"/>
                <w:lang w:eastAsia="ru-RU"/>
              </w:rPr>
              <w:t>Протез лучезапястного сустава индивидуального изготовления</w:t>
            </w:r>
          </w:p>
        </w:tc>
        <w:tc>
          <w:tcPr>
            <w:tcW w:w="1713" w:type="pct"/>
            <w:tcBorders>
              <w:top w:val="single" w:sz="6" w:space="0" w:color="000000"/>
              <w:left w:val="single" w:sz="6" w:space="0" w:color="000000"/>
              <w:bottom w:val="single" w:sz="6" w:space="0" w:color="000000"/>
              <w:right w:val="single" w:sz="6" w:space="0" w:color="000000"/>
            </w:tcBorders>
            <w:vAlign w:val="center"/>
          </w:tcPr>
          <w:p w:rsidR="00DC752F" w:rsidRPr="00BA176B" w:rsidRDefault="00DC752F" w:rsidP="004838D2">
            <w:pPr>
              <w:autoSpaceDE w:val="0"/>
              <w:autoSpaceDN w:val="0"/>
              <w:adjustRightInd w:val="0"/>
              <w:spacing w:after="0" w:line="240" w:lineRule="auto"/>
              <w:rPr>
                <w:rFonts w:ascii="Times New Roman" w:eastAsia="Times New Roman" w:hAnsi="Times New Roman" w:cs="Times New Roman"/>
                <w:lang w:eastAsia="ru-RU"/>
              </w:rPr>
            </w:pPr>
            <w:r w:rsidRPr="001A4AA8">
              <w:rPr>
                <w:rFonts w:ascii="Times New Roman" w:eastAsia="Times New Roman" w:hAnsi="Times New Roman" w:cs="Times New Roman"/>
                <w:lang w:eastAsia="ru-RU"/>
              </w:rPr>
              <w:t xml:space="preserve">Протез лучезапястного сустава индивидуального изготовления выполнен из титанового сплава; спроектирован с учётом максимально возможного удобства установки в соответствии с данными компьютерной томографии и рентгенографии конкретного пациента; состоит из лучевого компонента, кистевого компонента, крышки, вкладыша, блокирующего винта и 2 спонгиозных блокируемых винтов. Лучевой компонент повторяет анатомическую форму дистального отдела соответствующей лучевой кости пациента; в проксимальном отделе лучевого компонента имеется интрамедуллярная полированная ножка цилиндрической формы; форма ножки соответствует каналу лучевой кости; на ножке имеются две диаметрально расположенные продольные деротационные борозды. Способ фиксации лучевого компонента – цементный. Кистевой компонент представляет собой пластину, площадь которой соответствует площади опила ладьевидной и полулунной костей кисти. Дистально от центральной точки пластины имеется штырь расчётных длины и диаметра, который после установки пластины располагается по оси 3 пястной кости пациента. Поверхность штыря шероховатая. Кроме того, на пластине по обе стороны от штыря на заданном расстоянии имеются сквозные отверстия с внутренней резьбой, соответствующей резьбе головок блокируемых винтов. Замковая зона лучевого и кистевого компонентов выполнена по типу шаровидного шарнира со следующими параметрами: </w:t>
            </w:r>
            <w:r w:rsidRPr="001A4AA8">
              <w:rPr>
                <w:rFonts w:ascii="Times New Roman" w:eastAsia="Times New Roman" w:hAnsi="Times New Roman" w:cs="Times New Roman"/>
                <w:lang w:eastAsia="ru-RU"/>
              </w:rPr>
              <w:lastRenderedPageBreak/>
              <w:t>угол разгибания - 15 градусов, угол сгибания - 25 градусов, угол отведения - 10 градусов, угол приведения - 10 градусов. Конструкция зоны замка обеспечивает полиаксиальность протеза в пределах вышеуказанных параметров. Пара трения: металл – полиэтилен, что обеспечивается цельным шаровидным вкладышем и вкладышем втулкой, выполненными из высокомолекулярного полиэтилена. Блокировка лучевого и кистевого компонентов друг относительно друга обеспечивается посредством крышки, которая фиксируется к лучевому компоненту посредством винта. Ось шарнира протеза после установки и сборки соответствует суставной щели локтевой части лучезапястного сустава. Конструкция протеза исключает возможность блокировки движений в пределах заданного диапазона.</w:t>
            </w:r>
          </w:p>
        </w:tc>
        <w:tc>
          <w:tcPr>
            <w:tcW w:w="225" w:type="pct"/>
            <w:vAlign w:val="center"/>
          </w:tcPr>
          <w:p w:rsidR="00DC752F" w:rsidRPr="00A94E0C" w:rsidRDefault="00DC752F" w:rsidP="004838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267" w:type="pct"/>
            <w:vAlign w:val="center"/>
          </w:tcPr>
          <w:p w:rsidR="00DC752F" w:rsidRPr="00BA5841" w:rsidRDefault="00DC752F" w:rsidP="004838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компл.</w:t>
            </w:r>
          </w:p>
        </w:tc>
        <w:tc>
          <w:tcPr>
            <w:tcW w:w="460" w:type="pct"/>
            <w:vAlign w:val="center"/>
          </w:tcPr>
          <w:p w:rsidR="00DC752F" w:rsidRPr="00A04797" w:rsidRDefault="00DC752F" w:rsidP="004838D2">
            <w:pPr>
              <w:spacing w:after="0" w:line="240" w:lineRule="auto"/>
              <w:jc w:val="center"/>
              <w:rPr>
                <w:rFonts w:ascii="Times New Roman" w:eastAsia="Times New Roman" w:hAnsi="Times New Roman" w:cs="Times New Roman"/>
                <w:lang w:eastAsia="ru-RU"/>
              </w:rPr>
            </w:pPr>
            <w:r w:rsidRPr="00BA176B">
              <w:rPr>
                <w:rFonts w:ascii="Times New Roman" w:eastAsia="Times New Roman" w:hAnsi="Times New Roman" w:cs="Times New Roman"/>
                <w:lang w:eastAsia="ru-RU"/>
              </w:rPr>
              <w:t>32.50.22.110</w:t>
            </w:r>
          </w:p>
        </w:tc>
        <w:tc>
          <w:tcPr>
            <w:tcW w:w="410" w:type="pct"/>
            <w:shd w:val="clear" w:color="auto" w:fill="FFFFCC"/>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p>
        </w:tc>
        <w:tc>
          <w:tcPr>
            <w:tcW w:w="222" w:type="pct"/>
            <w:shd w:val="clear" w:color="auto" w:fill="FFFFCC"/>
            <w:vAlign w:val="center"/>
          </w:tcPr>
          <w:p w:rsidR="00DC752F" w:rsidRPr="00265D16" w:rsidRDefault="00DC752F" w:rsidP="004838D2">
            <w:pPr>
              <w:spacing w:after="0" w:line="240" w:lineRule="auto"/>
              <w:jc w:val="center"/>
              <w:rPr>
                <w:rFonts w:ascii="Times New Roman" w:eastAsia="Times New Roman" w:hAnsi="Times New Roman" w:cs="Times New Roman"/>
                <w:b/>
                <w:lang w:eastAsia="ru-RU"/>
              </w:rPr>
            </w:pPr>
          </w:p>
        </w:tc>
        <w:tc>
          <w:tcPr>
            <w:tcW w:w="478" w:type="pct"/>
            <w:shd w:val="clear" w:color="auto" w:fill="FFFFCC"/>
            <w:vAlign w:val="center"/>
          </w:tcPr>
          <w:p w:rsidR="00DC752F" w:rsidRDefault="00DC752F" w:rsidP="004838D2">
            <w:pPr>
              <w:spacing w:after="0" w:line="240" w:lineRule="auto"/>
              <w:jc w:val="center"/>
              <w:rPr>
                <w:rFonts w:ascii="Times New Roman" w:eastAsia="Times New Roman" w:hAnsi="Times New Roman" w:cs="Times New Roman"/>
                <w:b/>
                <w:lang w:eastAsia="ru-RU"/>
              </w:rPr>
            </w:pPr>
          </w:p>
        </w:tc>
        <w:tc>
          <w:tcPr>
            <w:tcW w:w="415" w:type="pct"/>
            <w:shd w:val="clear" w:color="auto" w:fill="FFFFCC"/>
            <w:vAlign w:val="center"/>
          </w:tcPr>
          <w:p w:rsidR="00DC752F" w:rsidRDefault="00DC752F" w:rsidP="004838D2">
            <w:pPr>
              <w:spacing w:after="0" w:line="240" w:lineRule="auto"/>
              <w:jc w:val="center"/>
              <w:rPr>
                <w:rFonts w:ascii="Times New Roman" w:eastAsia="Times New Roman" w:hAnsi="Times New Roman" w:cs="Times New Roman"/>
                <w:b/>
                <w:lang w:eastAsia="ru-RU"/>
              </w:rPr>
            </w:pPr>
          </w:p>
        </w:tc>
      </w:tr>
    </w:tbl>
    <w:p w:rsidR="00DC752F" w:rsidRPr="000437D6" w:rsidRDefault="00DC752F"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DC752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93" w:rsidRDefault="00F62093">
      <w:pPr>
        <w:spacing w:after="0" w:line="240" w:lineRule="auto"/>
      </w:pPr>
      <w:r>
        <w:separator/>
      </w:r>
    </w:p>
  </w:endnote>
  <w:endnote w:type="continuationSeparator" w:id="0">
    <w:p w:rsidR="00F62093" w:rsidRDefault="00F6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835E8" w:rsidRDefault="00F835E8">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835E8">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835E8">
          <w:rPr>
            <w:noProof/>
          </w:rPr>
          <w:t>4</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835E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835E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835E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93" w:rsidRDefault="00F62093">
      <w:pPr>
        <w:spacing w:after="0" w:line="240" w:lineRule="auto"/>
      </w:pPr>
      <w:r>
        <w:separator/>
      </w:r>
    </w:p>
  </w:footnote>
  <w:footnote w:type="continuationSeparator" w:id="0">
    <w:p w:rsidR="00F62093" w:rsidRDefault="00F62093">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835E8" w:rsidRDefault="00F835E8">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835E8" w:rsidRDefault="00F835E8">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835E8" w:rsidRDefault="00F835E8">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752F"/>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2093"/>
    <w:rsid w:val="00F709FA"/>
    <w:rsid w:val="00F72D5A"/>
    <w:rsid w:val="00F73B84"/>
    <w:rsid w:val="00F835E8"/>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8117-22E3-4F20-9352-E6F4E253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2023-11-28T10:18:00Z</dcterms:created>
  <dcterms:modified xsi:type="dcterms:W3CDTF">2023-11-28T10:18:00Z</dcterms:modified>
</cp:coreProperties>
</file>