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Pr="001B0BE3" w:rsidRDefault="007837E5" w:rsidP="007837E5">
      <w:pPr>
        <w:spacing w:after="0" w:line="240" w:lineRule="auto"/>
        <w:ind w:left="-993"/>
        <w:jc w:val="center"/>
        <w:rPr>
          <w:rFonts w:ascii="Times New Roman" w:hAnsi="Times New Roman" w:cs="Times New Roman"/>
        </w:rPr>
      </w:pPr>
      <w:r w:rsidRPr="001B0BE3">
        <w:rPr>
          <w:rFonts w:ascii="Times New Roman" w:hAnsi="Times New Roman" w:cs="Times New Roman"/>
          <w:noProof/>
          <w:lang w:eastAsia="ru-RU"/>
        </w:rPr>
        <w:drawing>
          <wp:inline distT="0" distB="0" distL="0" distR="0" wp14:anchorId="2BFFE11F" wp14:editId="126C2207">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Pr="001B0BE3" w:rsidRDefault="007837E5" w:rsidP="0027696D">
      <w:pPr>
        <w:spacing w:after="0" w:line="240" w:lineRule="auto"/>
        <w:rPr>
          <w:rFonts w:ascii="Times New Roman" w:hAnsi="Times New Roman" w:cs="Times New Roman"/>
        </w:rPr>
      </w:pPr>
    </w:p>
    <w:tbl>
      <w:tblPr>
        <w:tblW w:w="10740" w:type="dxa"/>
        <w:tblInd w:w="-851" w:type="dxa"/>
        <w:tblLayout w:type="fixed"/>
        <w:tblLook w:val="04A0" w:firstRow="1" w:lastRow="0" w:firstColumn="1" w:lastColumn="0" w:noHBand="0" w:noVBand="1"/>
      </w:tblPr>
      <w:tblGrid>
        <w:gridCol w:w="10740"/>
      </w:tblGrid>
      <w:tr w:rsidR="00BF2771" w:rsidRPr="001B0BE3" w:rsidTr="00F01074">
        <w:tc>
          <w:tcPr>
            <w:tcW w:w="10740" w:type="dxa"/>
            <w:tcBorders>
              <w:bottom w:val="single" w:sz="4" w:space="0" w:color="auto"/>
            </w:tcBorders>
            <w:shd w:val="clear" w:color="auto" w:fill="FFFFFF" w:themeFill="background1"/>
            <w:vAlign w:val="bottom"/>
          </w:tcPr>
          <w:p w:rsidR="00BF2771" w:rsidRPr="001B0BE3" w:rsidRDefault="004E4663" w:rsidP="004E4663">
            <w:pPr>
              <w:tabs>
                <w:tab w:val="left" w:pos="7088"/>
              </w:tabs>
              <w:spacing w:after="0"/>
              <w:jc w:val="center"/>
              <w:rPr>
                <w:rFonts w:ascii="Times New Roman" w:hAnsi="Times New Roman" w:cs="Times New Roman"/>
                <w:b/>
                <w:sz w:val="24"/>
                <w:szCs w:val="24"/>
              </w:rPr>
            </w:pPr>
            <w:r w:rsidRPr="001B0BE3">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0" w:name="ДатаРегИНомер"/>
            <w:r w:rsidRPr="001B0BE3">
              <w:rPr>
                <w:rFonts w:ascii="Times New Roman" w:hAnsi="Times New Roman" w:cs="Times New Roman"/>
                <w:b/>
                <w:sz w:val="24"/>
                <w:szCs w:val="24"/>
              </w:rPr>
              <w:instrText xml:space="preserve"> FORMTEXT </w:instrText>
            </w:r>
            <w:r w:rsidRPr="001B0BE3">
              <w:rPr>
                <w:rFonts w:ascii="Times New Roman" w:hAnsi="Times New Roman" w:cs="Times New Roman"/>
                <w:b/>
                <w:sz w:val="24"/>
                <w:szCs w:val="24"/>
              </w:rPr>
            </w:r>
            <w:r w:rsidRPr="001B0BE3">
              <w:rPr>
                <w:rFonts w:ascii="Times New Roman" w:hAnsi="Times New Roman" w:cs="Times New Roman"/>
                <w:b/>
                <w:sz w:val="24"/>
                <w:szCs w:val="24"/>
              </w:rPr>
              <w:fldChar w:fldCharType="separate"/>
            </w:r>
            <w:r w:rsidRPr="001B0BE3">
              <w:rPr>
                <w:rFonts w:ascii="Times New Roman" w:hAnsi="Times New Roman" w:cs="Times New Roman"/>
                <w:b/>
                <w:sz w:val="24"/>
                <w:szCs w:val="24"/>
              </w:rPr>
              <w:t>11.02.2020 № 10.1-06/81</w:t>
            </w:r>
            <w:r w:rsidRPr="001B0BE3">
              <w:rPr>
                <w:rFonts w:ascii="Times New Roman" w:hAnsi="Times New Roman" w:cs="Times New Roman"/>
                <w:b/>
                <w:sz w:val="24"/>
                <w:szCs w:val="24"/>
              </w:rPr>
              <w:fldChar w:fldCharType="end"/>
            </w:r>
            <w:bookmarkEnd w:id="0"/>
          </w:p>
        </w:tc>
      </w:tr>
      <w:tr w:rsidR="00482743" w:rsidRPr="001B0BE3" w:rsidTr="00F01074">
        <w:trPr>
          <w:trHeight w:val="312"/>
        </w:trPr>
        <w:tc>
          <w:tcPr>
            <w:tcW w:w="10740" w:type="dxa"/>
            <w:tcBorders>
              <w:top w:val="single" w:sz="4" w:space="0" w:color="auto"/>
            </w:tcBorders>
            <w:shd w:val="clear" w:color="auto" w:fill="auto"/>
            <w:hideMark/>
          </w:tcPr>
          <w:p w:rsidR="00482743" w:rsidRPr="001B0BE3" w:rsidRDefault="00482743" w:rsidP="004E4663">
            <w:pPr>
              <w:spacing w:after="0"/>
              <w:jc w:val="center"/>
              <w:rPr>
                <w:rFonts w:ascii="Times New Roman" w:hAnsi="Times New Roman" w:cs="Times New Roman"/>
                <w:i/>
              </w:rPr>
            </w:pPr>
            <w:r w:rsidRPr="001B0BE3">
              <w:rPr>
                <w:rFonts w:ascii="Times New Roman" w:hAnsi="Times New Roman" w:cs="Times New Roman"/>
                <w:b/>
                <w:i/>
                <w:sz w:val="18"/>
                <w:szCs w:val="18"/>
              </w:rPr>
              <w:t>Ссылка на данный номер обязательна!</w:t>
            </w:r>
          </w:p>
        </w:tc>
      </w:tr>
      <w:tr w:rsidR="00482743" w:rsidRPr="001B0BE3" w:rsidTr="00F01074">
        <w:trPr>
          <w:trHeight w:val="507"/>
        </w:trPr>
        <w:tc>
          <w:tcPr>
            <w:tcW w:w="10740" w:type="dxa"/>
            <w:shd w:val="clear" w:color="auto" w:fill="auto"/>
            <w:hideMark/>
          </w:tcPr>
          <w:p w:rsidR="00482743" w:rsidRPr="001B0BE3" w:rsidRDefault="00482743" w:rsidP="00637F5D">
            <w:pPr>
              <w:spacing w:after="0"/>
              <w:jc w:val="center"/>
              <w:rPr>
                <w:rFonts w:ascii="Times New Roman" w:hAnsi="Times New Roman" w:cs="Times New Roman"/>
                <w:b/>
                <w:caps/>
                <w:sz w:val="28"/>
              </w:rPr>
            </w:pPr>
            <w:r w:rsidRPr="001B0BE3">
              <w:rPr>
                <w:rFonts w:ascii="Times New Roman" w:hAnsi="Times New Roman" w:cs="Times New Roman"/>
                <w:b/>
                <w:caps/>
                <w:sz w:val="28"/>
              </w:rPr>
              <w:t>Запрос о предоставлении ценовой информации</w:t>
            </w:r>
          </w:p>
          <w:p w:rsidR="00482743" w:rsidRPr="001B0BE3" w:rsidRDefault="00482743" w:rsidP="00637F5D">
            <w:pPr>
              <w:spacing w:after="0"/>
              <w:jc w:val="center"/>
              <w:rPr>
                <w:rFonts w:ascii="Times New Roman" w:hAnsi="Times New Roman" w:cs="Times New Roman"/>
                <w:b/>
                <w:sz w:val="24"/>
                <w:szCs w:val="24"/>
              </w:rPr>
            </w:pPr>
            <w:r w:rsidRPr="001B0BE3">
              <w:rPr>
                <w:rFonts w:ascii="Times New Roman" w:hAnsi="Times New Roman" w:cs="Times New Roman"/>
                <w:b/>
                <w:sz w:val="24"/>
                <w:szCs w:val="24"/>
              </w:rPr>
              <w:t xml:space="preserve">для нужд ФГБУ </w:t>
            </w:r>
            <w:r w:rsidRPr="001B0BE3">
              <w:rPr>
                <w:rFonts w:ascii="Times New Roman" w:hAnsi="Times New Roman" w:cs="Times New Roman"/>
                <w:b/>
                <w:caps/>
                <w:sz w:val="24"/>
                <w:szCs w:val="24"/>
              </w:rPr>
              <w:t>«</w:t>
            </w:r>
            <w:r w:rsidRPr="001B0BE3">
              <w:rPr>
                <w:rFonts w:ascii="Times New Roman" w:hAnsi="Times New Roman" w:cs="Times New Roman"/>
                <w:b/>
                <w:sz w:val="24"/>
                <w:szCs w:val="24"/>
              </w:rPr>
              <w:t>НМИЦ онкологии им. Н.Н. Петрова» Минздрава России</w:t>
            </w:r>
          </w:p>
          <w:p w:rsidR="00482743" w:rsidRPr="001B0BE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1B0BE3" w:rsidTr="00F01074">
              <w:trPr>
                <w:trHeight w:val="337"/>
              </w:trPr>
              <w:tc>
                <w:tcPr>
                  <w:tcW w:w="5138" w:type="dxa"/>
                  <w:tcBorders>
                    <w:top w:val="nil"/>
                    <w:left w:val="nil"/>
                    <w:bottom w:val="nil"/>
                    <w:right w:val="nil"/>
                  </w:tcBorders>
                </w:tcPr>
                <w:p w:rsidR="00482743" w:rsidRPr="001B0BE3" w:rsidRDefault="00482743" w:rsidP="00637F5D">
                  <w:pPr>
                    <w:ind w:right="-1"/>
                    <w:rPr>
                      <w:rFonts w:ascii="Times New Roman" w:hAnsi="Times New Roman" w:cs="Times New Roman"/>
                      <w:sz w:val="24"/>
                      <w:szCs w:val="24"/>
                    </w:rPr>
                  </w:pPr>
                  <w:r w:rsidRPr="001B0BE3">
                    <w:rPr>
                      <w:rFonts w:ascii="Times New Roman" w:hAnsi="Times New Roman" w:cs="Times New Roman"/>
                      <w:sz w:val="24"/>
                      <w:szCs w:val="24"/>
                    </w:rPr>
                    <w:t xml:space="preserve">Срок предоставления ценовой </w:t>
                  </w:r>
                </w:p>
                <w:p w:rsidR="00482743" w:rsidRPr="001B0BE3" w:rsidRDefault="008F65FE" w:rsidP="00637F5D">
                  <w:pPr>
                    <w:ind w:right="-1"/>
                    <w:rPr>
                      <w:rFonts w:ascii="Times New Roman" w:hAnsi="Times New Roman" w:cs="Times New Roman"/>
                      <w:sz w:val="24"/>
                      <w:szCs w:val="24"/>
                    </w:rPr>
                  </w:pPr>
                  <w:r>
                    <w:rPr>
                      <w:rFonts w:ascii="Times New Roman" w:hAnsi="Times New Roman" w:cs="Times New Roman"/>
                      <w:sz w:val="24"/>
                      <w:szCs w:val="24"/>
                    </w:rPr>
                    <w:t>и</w:t>
                  </w:r>
                  <w:r w:rsidR="00482743" w:rsidRPr="001B0BE3">
                    <w:rPr>
                      <w:rFonts w:ascii="Times New Roman" w:hAnsi="Times New Roman" w:cs="Times New Roman"/>
                      <w:sz w:val="24"/>
                      <w:szCs w:val="24"/>
                    </w:rPr>
                    <w:t>нформации</w:t>
                  </w:r>
                  <w:r>
                    <w:rPr>
                      <w:rFonts w:ascii="Times New Roman" w:hAnsi="Times New Roman" w:cs="Times New Roman"/>
                      <w:sz w:val="24"/>
                      <w:szCs w:val="24"/>
                    </w:rPr>
                    <w:t xml:space="preserve"> </w:t>
                  </w:r>
                </w:p>
              </w:tc>
              <w:tc>
                <w:tcPr>
                  <w:tcW w:w="5347" w:type="dxa"/>
                  <w:tcBorders>
                    <w:top w:val="nil"/>
                    <w:left w:val="nil"/>
                    <w:bottom w:val="nil"/>
                    <w:right w:val="nil"/>
                  </w:tcBorders>
                </w:tcPr>
                <w:p w:rsidR="00482743" w:rsidRPr="001B0BE3" w:rsidRDefault="00482743" w:rsidP="00637F5D">
                  <w:pPr>
                    <w:ind w:right="-1"/>
                    <w:jc w:val="right"/>
                    <w:rPr>
                      <w:rFonts w:ascii="Times New Roman" w:hAnsi="Times New Roman" w:cs="Times New Roman"/>
                      <w:sz w:val="24"/>
                      <w:szCs w:val="24"/>
                    </w:rPr>
                  </w:pPr>
                  <w:r w:rsidRPr="001B0BE3">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1" w:name="ДатаОкончанияПриемаП"/>
                  <w:r w:rsidRPr="001B0BE3">
                    <w:rPr>
                      <w:rFonts w:ascii="Times New Roman" w:hAnsi="Times New Roman" w:cs="Times New Roman"/>
                      <w:b/>
                      <w:sz w:val="24"/>
                      <w:szCs w:val="24"/>
                      <w:u w:val="single"/>
                    </w:rPr>
                    <w:instrText xml:space="preserve"> FORMTEXT </w:instrText>
                  </w:r>
                  <w:r w:rsidRPr="001B0BE3">
                    <w:rPr>
                      <w:rFonts w:ascii="Times New Roman" w:hAnsi="Times New Roman" w:cs="Times New Roman"/>
                      <w:b/>
                      <w:sz w:val="24"/>
                      <w:szCs w:val="24"/>
                      <w:u w:val="single"/>
                    </w:rPr>
                  </w:r>
                  <w:r w:rsidRPr="001B0BE3">
                    <w:rPr>
                      <w:rFonts w:ascii="Times New Roman" w:hAnsi="Times New Roman" w:cs="Times New Roman"/>
                      <w:b/>
                      <w:sz w:val="24"/>
                      <w:szCs w:val="24"/>
                      <w:u w:val="single"/>
                    </w:rPr>
                    <w:fldChar w:fldCharType="separate"/>
                  </w:r>
                  <w:r w:rsidRPr="001B0BE3">
                    <w:rPr>
                      <w:rFonts w:ascii="Times New Roman" w:hAnsi="Times New Roman" w:cs="Times New Roman"/>
                      <w:b/>
                      <w:sz w:val="24"/>
                      <w:szCs w:val="24"/>
                      <w:u w:val="single"/>
                    </w:rPr>
                    <w:t>21.02.2020</w:t>
                  </w:r>
                  <w:r w:rsidRPr="001B0BE3">
                    <w:rPr>
                      <w:rFonts w:ascii="Times New Roman" w:hAnsi="Times New Roman" w:cs="Times New Roman"/>
                      <w:b/>
                      <w:sz w:val="24"/>
                      <w:szCs w:val="24"/>
                      <w:u w:val="single"/>
                    </w:rPr>
                    <w:fldChar w:fldCharType="end"/>
                  </w:r>
                  <w:bookmarkEnd w:id="1"/>
                </w:p>
              </w:tc>
            </w:tr>
          </w:tbl>
          <w:p w:rsidR="00482743" w:rsidRPr="001B0BE3" w:rsidRDefault="00482743" w:rsidP="00637F5D">
            <w:pPr>
              <w:spacing w:after="0"/>
              <w:rPr>
                <w:rFonts w:ascii="Times New Roman" w:hAnsi="Times New Roman" w:cs="Times New Roman"/>
                <w:sz w:val="24"/>
                <w:szCs w:val="24"/>
              </w:rPr>
            </w:pPr>
          </w:p>
          <w:p w:rsidR="00482743" w:rsidRPr="001B0BE3" w:rsidRDefault="00482743" w:rsidP="00637F5D">
            <w:pPr>
              <w:spacing w:after="0" w:line="240" w:lineRule="auto"/>
              <w:ind w:firstLine="567"/>
              <w:jc w:val="both"/>
              <w:rPr>
                <w:rFonts w:ascii="Times New Roman" w:hAnsi="Times New Roman" w:cs="Times New Roman"/>
                <w:sz w:val="24"/>
                <w:szCs w:val="24"/>
              </w:rPr>
            </w:pPr>
            <w:r w:rsidRPr="001B0BE3">
              <w:rPr>
                <w:rFonts w:ascii="Times New Roman" w:hAnsi="Times New Roman" w:cs="Times New Roman"/>
                <w:b/>
                <w:sz w:val="24"/>
                <w:szCs w:val="24"/>
              </w:rPr>
              <w:t>Структура цены</w:t>
            </w:r>
            <w:r w:rsidRPr="001B0BE3">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1B0BE3" w:rsidRDefault="00482743" w:rsidP="00637F5D">
            <w:pPr>
              <w:spacing w:after="0" w:line="240" w:lineRule="auto"/>
              <w:ind w:firstLine="567"/>
              <w:jc w:val="both"/>
              <w:rPr>
                <w:rFonts w:ascii="Times New Roman" w:hAnsi="Times New Roman" w:cs="Times New Roman"/>
                <w:sz w:val="24"/>
                <w:szCs w:val="24"/>
              </w:rPr>
            </w:pPr>
            <w:r w:rsidRPr="001B0BE3">
              <w:rPr>
                <w:rFonts w:ascii="Times New Roman" w:hAnsi="Times New Roman" w:cs="Times New Roman"/>
                <w:sz w:val="24"/>
                <w:szCs w:val="24"/>
              </w:rPr>
              <w:t>1)</w:t>
            </w:r>
            <w:r w:rsidRPr="001B0BE3">
              <w:rPr>
                <w:rFonts w:ascii="Times New Roman" w:hAnsi="Times New Roman" w:cs="Times New Roman"/>
                <w:sz w:val="24"/>
                <w:szCs w:val="24"/>
              </w:rPr>
              <w:tab/>
              <w:t xml:space="preserve">стоимость товара/работы/услуги; </w:t>
            </w:r>
          </w:p>
          <w:p w:rsidR="00482743" w:rsidRPr="001B0BE3" w:rsidRDefault="00482743" w:rsidP="00637F5D">
            <w:pPr>
              <w:spacing w:after="0" w:line="240" w:lineRule="auto"/>
              <w:ind w:firstLine="567"/>
              <w:jc w:val="both"/>
              <w:rPr>
                <w:rFonts w:ascii="Times New Roman" w:hAnsi="Times New Roman" w:cs="Times New Roman"/>
                <w:sz w:val="24"/>
                <w:szCs w:val="24"/>
              </w:rPr>
            </w:pPr>
            <w:r w:rsidRPr="001B0BE3">
              <w:rPr>
                <w:rFonts w:ascii="Times New Roman" w:hAnsi="Times New Roman" w:cs="Times New Roman"/>
                <w:sz w:val="24"/>
                <w:szCs w:val="24"/>
              </w:rPr>
              <w:t>2)</w:t>
            </w:r>
            <w:r w:rsidRPr="001B0BE3">
              <w:rPr>
                <w:rFonts w:ascii="Times New Roman" w:hAnsi="Times New Roman" w:cs="Times New Roman"/>
                <w:sz w:val="24"/>
                <w:szCs w:val="24"/>
              </w:rPr>
              <w:tab/>
              <w:t>стоимость упаковки товара;</w:t>
            </w:r>
          </w:p>
          <w:p w:rsidR="00482743" w:rsidRPr="001B0BE3" w:rsidRDefault="00482743" w:rsidP="00637F5D">
            <w:pPr>
              <w:spacing w:after="0" w:line="240" w:lineRule="auto"/>
              <w:ind w:firstLine="567"/>
              <w:jc w:val="both"/>
              <w:rPr>
                <w:rFonts w:ascii="Times New Roman" w:hAnsi="Times New Roman" w:cs="Times New Roman"/>
                <w:sz w:val="24"/>
                <w:szCs w:val="24"/>
              </w:rPr>
            </w:pPr>
            <w:r w:rsidRPr="001B0BE3">
              <w:rPr>
                <w:rFonts w:ascii="Times New Roman" w:hAnsi="Times New Roman" w:cs="Times New Roman"/>
                <w:sz w:val="24"/>
                <w:szCs w:val="24"/>
              </w:rPr>
              <w:t>3)</w:t>
            </w:r>
            <w:r w:rsidRPr="001B0BE3">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1B0BE3" w:rsidRDefault="00482743" w:rsidP="00637F5D">
            <w:pPr>
              <w:spacing w:after="0" w:line="240" w:lineRule="auto"/>
              <w:ind w:firstLine="567"/>
              <w:jc w:val="both"/>
              <w:rPr>
                <w:rFonts w:ascii="Times New Roman" w:hAnsi="Times New Roman" w:cs="Times New Roman"/>
                <w:sz w:val="24"/>
                <w:szCs w:val="24"/>
              </w:rPr>
            </w:pPr>
            <w:r w:rsidRPr="001B0BE3">
              <w:rPr>
                <w:rFonts w:ascii="Times New Roman" w:hAnsi="Times New Roman" w:cs="Times New Roman"/>
                <w:sz w:val="24"/>
                <w:szCs w:val="24"/>
              </w:rPr>
              <w:t>4)</w:t>
            </w:r>
            <w:r w:rsidRPr="001B0BE3">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1B0BE3" w:rsidRDefault="00482743" w:rsidP="00637F5D">
            <w:pPr>
              <w:spacing w:after="0" w:line="240" w:lineRule="auto"/>
              <w:ind w:firstLine="567"/>
              <w:jc w:val="both"/>
              <w:rPr>
                <w:rFonts w:ascii="Times New Roman" w:hAnsi="Times New Roman" w:cs="Times New Roman"/>
                <w:sz w:val="24"/>
                <w:szCs w:val="24"/>
              </w:rPr>
            </w:pPr>
            <w:r w:rsidRPr="001B0BE3">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1B0BE3" w:rsidRDefault="001C3FE4" w:rsidP="00637F5D">
            <w:pPr>
              <w:spacing w:after="0" w:line="240" w:lineRule="auto"/>
              <w:ind w:firstLine="567"/>
              <w:jc w:val="both"/>
              <w:rPr>
                <w:rFonts w:ascii="Times New Roman" w:hAnsi="Times New Roman" w:cs="Times New Roman"/>
                <w:b/>
                <w:sz w:val="24"/>
                <w:szCs w:val="28"/>
              </w:rPr>
            </w:pPr>
            <w:r w:rsidRPr="001B0BE3">
              <w:rPr>
                <w:rFonts w:ascii="Times New Roman" w:hAnsi="Times New Roman" w:cs="Times New Roman"/>
                <w:b/>
                <w:sz w:val="24"/>
                <w:szCs w:val="28"/>
              </w:rPr>
              <w:t>Сведения о товаре/работе/услуге: содержатся в Приложении.</w:t>
            </w:r>
          </w:p>
          <w:p w:rsidR="001C3FE4" w:rsidRPr="001B0BE3" w:rsidRDefault="001C3FE4" w:rsidP="00637F5D">
            <w:pPr>
              <w:spacing w:after="0" w:line="240" w:lineRule="auto"/>
              <w:ind w:firstLine="567"/>
              <w:jc w:val="both"/>
              <w:rPr>
                <w:rFonts w:ascii="Times New Roman" w:hAnsi="Times New Roman" w:cs="Times New Roman"/>
                <w:sz w:val="24"/>
                <w:szCs w:val="24"/>
              </w:rPr>
            </w:pPr>
            <w:r w:rsidRPr="001B0BE3">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1B0BE3">
              <w:rPr>
                <w:rFonts w:ascii="Times New Roman" w:hAnsi="Times New Roman" w:cs="Times New Roman"/>
                <w:sz w:val="24"/>
                <w:szCs w:val="24"/>
                <w:u w:val="single"/>
              </w:rPr>
              <w:t>с использованием прилагаемой формы описания  товара/работы/услуги</w:t>
            </w:r>
            <w:r w:rsidRPr="001B0BE3">
              <w:rPr>
                <w:rFonts w:ascii="Times New Roman" w:hAnsi="Times New Roman" w:cs="Times New Roman"/>
                <w:sz w:val="24"/>
                <w:szCs w:val="24"/>
              </w:rPr>
              <w:t xml:space="preserve"> и направить их по адресу: </w:t>
            </w:r>
            <w:r w:rsidRPr="001B0BE3">
              <w:rPr>
                <w:rFonts w:ascii="Times New Roman" w:hAnsi="Times New Roman" w:cs="Times New Roman"/>
                <w:b/>
                <w:sz w:val="24"/>
                <w:szCs w:val="24"/>
              </w:rPr>
              <w:t>Санкт-Петербург, пос. Песочный, ул. Ленинградская, д.68, здание административного корпуса, канцелярия</w:t>
            </w:r>
            <w:r w:rsidRPr="001B0BE3">
              <w:rPr>
                <w:rFonts w:ascii="Times New Roman" w:hAnsi="Times New Roman" w:cs="Times New Roman"/>
                <w:sz w:val="24"/>
                <w:szCs w:val="24"/>
              </w:rPr>
              <w:t>.</w:t>
            </w:r>
          </w:p>
          <w:p w:rsidR="001C3FE4" w:rsidRPr="001B0BE3" w:rsidRDefault="001C3FE4" w:rsidP="00637F5D">
            <w:pPr>
              <w:spacing w:after="0" w:line="240" w:lineRule="auto"/>
              <w:ind w:firstLine="567"/>
              <w:jc w:val="both"/>
              <w:rPr>
                <w:rFonts w:ascii="Times New Roman" w:hAnsi="Times New Roman" w:cs="Times New Roman"/>
                <w:sz w:val="24"/>
                <w:szCs w:val="24"/>
              </w:rPr>
            </w:pPr>
            <w:r w:rsidRPr="001B0BE3">
              <w:rPr>
                <w:rFonts w:ascii="Times New Roman" w:hAnsi="Times New Roman" w:cs="Times New Roman"/>
                <w:sz w:val="24"/>
                <w:szCs w:val="24"/>
              </w:rPr>
              <w:t xml:space="preserve">Информируем, что направленные предложения </w:t>
            </w:r>
            <w:r w:rsidRPr="001B0BE3">
              <w:rPr>
                <w:rFonts w:ascii="Times New Roman" w:hAnsi="Times New Roman" w:cs="Times New Roman"/>
                <w:sz w:val="24"/>
                <w:szCs w:val="24"/>
                <w:u w:val="single"/>
              </w:rPr>
              <w:t>не будут</w:t>
            </w:r>
            <w:r w:rsidRPr="001B0BE3">
              <w:rPr>
                <w:rFonts w:ascii="Times New Roman" w:hAnsi="Times New Roman" w:cs="Times New Roman"/>
                <w:sz w:val="24"/>
                <w:szCs w:val="24"/>
              </w:rPr>
              <w:t xml:space="preserve"> рассматриваться в качестве заявки на участие в закупке и </w:t>
            </w:r>
            <w:r w:rsidRPr="001B0BE3">
              <w:rPr>
                <w:rFonts w:ascii="Times New Roman" w:hAnsi="Times New Roman" w:cs="Times New Roman"/>
                <w:sz w:val="24"/>
                <w:szCs w:val="24"/>
                <w:u w:val="single"/>
              </w:rPr>
              <w:t>не дают</w:t>
            </w:r>
            <w:r w:rsidRPr="001B0BE3">
              <w:rPr>
                <w:rFonts w:ascii="Times New Roman" w:hAnsi="Times New Roman" w:cs="Times New Roman"/>
                <w:sz w:val="24"/>
                <w:szCs w:val="24"/>
              </w:rPr>
              <w:t xml:space="preserve"> в дальнейшем каких-либо преимуществ для лиц, подавших указанные предложения.</w:t>
            </w:r>
          </w:p>
          <w:p w:rsidR="001C3FE4" w:rsidRPr="001B0BE3" w:rsidRDefault="001C3FE4" w:rsidP="00637F5D">
            <w:pPr>
              <w:spacing w:after="0" w:line="240" w:lineRule="auto"/>
              <w:ind w:firstLine="567"/>
              <w:jc w:val="both"/>
              <w:rPr>
                <w:rFonts w:ascii="Times New Roman" w:hAnsi="Times New Roman" w:cs="Times New Roman"/>
                <w:sz w:val="24"/>
                <w:szCs w:val="24"/>
              </w:rPr>
            </w:pPr>
            <w:r w:rsidRPr="001B0BE3">
              <w:rPr>
                <w:rFonts w:ascii="Times New Roman" w:hAnsi="Times New Roman" w:cs="Times New Roman"/>
                <w:sz w:val="24"/>
                <w:szCs w:val="24"/>
              </w:rPr>
              <w:t xml:space="preserve">Настоящий запрос </w:t>
            </w:r>
            <w:r w:rsidRPr="001B0BE3">
              <w:rPr>
                <w:rFonts w:ascii="Times New Roman" w:hAnsi="Times New Roman" w:cs="Times New Roman"/>
                <w:sz w:val="24"/>
                <w:szCs w:val="24"/>
                <w:u w:val="single"/>
              </w:rPr>
              <w:t>не является</w:t>
            </w:r>
            <w:r w:rsidRPr="001B0BE3">
              <w:rPr>
                <w:rFonts w:ascii="Times New Roman" w:hAnsi="Times New Roman" w:cs="Times New Roman"/>
                <w:sz w:val="24"/>
                <w:szCs w:val="24"/>
              </w:rPr>
              <w:t xml:space="preserve"> извещением о проведении закупки, офертой или публичной офертой и </w:t>
            </w:r>
            <w:r w:rsidRPr="001B0BE3">
              <w:rPr>
                <w:rFonts w:ascii="Times New Roman" w:hAnsi="Times New Roman" w:cs="Times New Roman"/>
                <w:sz w:val="24"/>
                <w:szCs w:val="24"/>
                <w:u w:val="single"/>
              </w:rPr>
              <w:t>не влечет</w:t>
            </w:r>
            <w:r w:rsidRPr="001B0BE3">
              <w:rPr>
                <w:rFonts w:ascii="Times New Roman" w:hAnsi="Times New Roman" w:cs="Times New Roman"/>
                <w:sz w:val="24"/>
                <w:szCs w:val="24"/>
              </w:rPr>
              <w:t xml:space="preserve"> возникновения каких-либо обязательств заказчика.</w:t>
            </w:r>
          </w:p>
          <w:p w:rsidR="001C3FE4" w:rsidRPr="001B0BE3" w:rsidRDefault="001C3FE4" w:rsidP="00637F5D">
            <w:pPr>
              <w:spacing w:after="0" w:line="240" w:lineRule="auto"/>
              <w:ind w:firstLine="567"/>
              <w:jc w:val="both"/>
              <w:rPr>
                <w:rFonts w:ascii="Times New Roman" w:hAnsi="Times New Roman" w:cs="Times New Roman"/>
                <w:sz w:val="24"/>
                <w:szCs w:val="24"/>
              </w:rPr>
            </w:pPr>
            <w:r w:rsidRPr="001B0BE3">
              <w:rPr>
                <w:rFonts w:ascii="Times New Roman" w:hAnsi="Times New Roman" w:cs="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1B0BE3" w:rsidRDefault="001C3FE4" w:rsidP="00637F5D">
            <w:pPr>
              <w:spacing w:after="0" w:line="240" w:lineRule="auto"/>
              <w:ind w:firstLine="567"/>
              <w:jc w:val="both"/>
              <w:rPr>
                <w:rFonts w:ascii="Times New Roman" w:hAnsi="Times New Roman" w:cs="Times New Roman"/>
                <w:sz w:val="24"/>
                <w:szCs w:val="24"/>
              </w:rPr>
            </w:pPr>
            <w:r w:rsidRPr="001B0BE3">
              <w:rPr>
                <w:rFonts w:ascii="Times New Roman" w:hAnsi="Times New Roman" w:cs="Times New Roman"/>
                <w:sz w:val="24"/>
                <w:szCs w:val="24"/>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1B0BE3">
              <w:rPr>
                <w:rFonts w:ascii="Times New Roman" w:hAnsi="Times New Roman" w:cs="Times New Roman"/>
                <w:sz w:val="24"/>
                <w:szCs w:val="24"/>
              </w:rPr>
              <w:t xml:space="preserve">запроса о предоставлении ценовой информации. </w:t>
            </w:r>
          </w:p>
          <w:p w:rsidR="001C3FE4" w:rsidRPr="001B0BE3" w:rsidRDefault="001C3FE4" w:rsidP="00637F5D">
            <w:pPr>
              <w:spacing w:after="0" w:line="240" w:lineRule="auto"/>
              <w:ind w:firstLine="567"/>
              <w:jc w:val="both"/>
              <w:rPr>
                <w:rFonts w:ascii="Times New Roman" w:hAnsi="Times New Roman" w:cs="Times New Roman"/>
                <w:sz w:val="24"/>
                <w:szCs w:val="24"/>
              </w:rPr>
            </w:pPr>
            <w:r w:rsidRPr="001B0BE3">
              <w:rPr>
                <w:rFonts w:ascii="Times New Roman" w:hAnsi="Times New Roman" w:cs="Times New Roman"/>
                <w:sz w:val="24"/>
                <w:szCs w:val="24"/>
              </w:rPr>
              <w:t xml:space="preserve">КП </w:t>
            </w:r>
            <w:r w:rsidRPr="001B0BE3">
              <w:rPr>
                <w:rFonts w:ascii="Times New Roman" w:hAnsi="Times New Roman" w:cs="Times New Roman"/>
                <w:sz w:val="24"/>
                <w:szCs w:val="24"/>
                <w:lang w:eastAsia="ru-RU"/>
              </w:rPr>
              <w:t>должно быть подписано руководителем или иным уполномоченным лицом и заверено печатью (при наличии)</w:t>
            </w:r>
            <w:r w:rsidRPr="001B0BE3">
              <w:rPr>
                <w:rFonts w:ascii="Times New Roman" w:hAnsi="Times New Roman" w:cs="Times New Roman"/>
                <w:sz w:val="24"/>
                <w:szCs w:val="24"/>
              </w:rPr>
              <w:t>.</w:t>
            </w:r>
          </w:p>
          <w:p w:rsidR="00482743" w:rsidRPr="001B0BE3" w:rsidRDefault="001C3FE4" w:rsidP="00637F5D">
            <w:pPr>
              <w:pStyle w:val="a7"/>
              <w:spacing w:after="0" w:line="240" w:lineRule="auto"/>
              <w:ind w:left="0" w:firstLine="567"/>
              <w:jc w:val="both"/>
              <w:rPr>
                <w:rFonts w:ascii="Times New Roman" w:hAnsi="Times New Roman" w:cs="Times New Roman"/>
              </w:rPr>
            </w:pPr>
            <w:r w:rsidRPr="001B0BE3">
              <w:rPr>
                <w:rFonts w:ascii="Times New Roman" w:hAnsi="Times New Roman" w:cs="Times New Roman"/>
                <w:sz w:val="24"/>
                <w:szCs w:val="24"/>
              </w:rPr>
              <w:t>КП должно содержать а</w:t>
            </w:r>
            <w:r w:rsidRPr="001B0BE3">
              <w:rPr>
                <w:rFonts w:ascii="Times New Roman" w:hAnsi="Times New Roman" w:cs="Times New Roman"/>
                <w:sz w:val="24"/>
                <w:szCs w:val="24"/>
                <w:lang w:eastAsia="ru-RU"/>
              </w:rPr>
              <w:t>ктуальные на момент запроса цены товара (работ, услуг),</w:t>
            </w:r>
            <w:r w:rsidRPr="001B0BE3">
              <w:rPr>
                <w:rFonts w:ascii="Times New Roman" w:hAnsi="Times New Roman" w:cs="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1B0BE3" w:rsidTr="00F01074">
        <w:trPr>
          <w:trHeight w:val="507"/>
        </w:trPr>
        <w:tc>
          <w:tcPr>
            <w:tcW w:w="10740" w:type="dxa"/>
            <w:shd w:val="clear" w:color="auto" w:fill="auto"/>
          </w:tcPr>
          <w:p w:rsidR="00637F5D" w:rsidRPr="001B0BE3" w:rsidRDefault="00637F5D" w:rsidP="00637F5D">
            <w:pPr>
              <w:spacing w:after="0"/>
              <w:jc w:val="center"/>
              <w:rPr>
                <w:rFonts w:ascii="Times New Roman" w:hAnsi="Times New Roman" w:cs="Times New Roman"/>
                <w:b/>
                <w:caps/>
                <w:sz w:val="28"/>
              </w:rPr>
            </w:pPr>
          </w:p>
        </w:tc>
      </w:tr>
    </w:tbl>
    <w:p w:rsidR="00EE6B83" w:rsidRPr="001B0BE3" w:rsidRDefault="00EE6B83">
      <w:pPr>
        <w:rPr>
          <w:rFonts w:ascii="Times New Roman" w:hAnsi="Times New Roman" w:cs="Times New Roman"/>
          <w:b/>
          <w:sz w:val="28"/>
          <w:szCs w:val="28"/>
        </w:rPr>
      </w:pPr>
      <w:r w:rsidRPr="001B0BE3">
        <w:rPr>
          <w:rFonts w:ascii="Times New Roman" w:hAnsi="Times New Roman" w:cs="Times New Roman"/>
          <w:b/>
          <w:sz w:val="28"/>
          <w:szCs w:val="28"/>
        </w:rPr>
        <w:br w:type="page"/>
      </w:r>
    </w:p>
    <w:p w:rsidR="001B53BC" w:rsidRPr="001B0BE3" w:rsidRDefault="001B53BC" w:rsidP="00170252">
      <w:pPr>
        <w:tabs>
          <w:tab w:val="left" w:pos="284"/>
        </w:tabs>
        <w:jc w:val="center"/>
        <w:rPr>
          <w:rFonts w:ascii="Times New Roman" w:hAnsi="Times New Roman" w:cs="Times New Roman"/>
        </w:rPr>
        <w:sectPr w:rsidR="001B53BC" w:rsidRPr="001B0BE3" w:rsidSect="00F21687">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283" w:footer="709" w:gutter="0"/>
          <w:cols w:space="708"/>
          <w:docGrid w:linePitch="360"/>
        </w:sectPr>
      </w:pPr>
    </w:p>
    <w:tbl>
      <w:tblPr>
        <w:tblStyle w:val="ad"/>
        <w:tblW w:w="15418" w:type="dxa"/>
        <w:tblInd w:w="108" w:type="dxa"/>
        <w:tblLook w:val="04A0" w:firstRow="1" w:lastRow="0" w:firstColumn="1" w:lastColumn="0" w:noHBand="0" w:noVBand="1"/>
      </w:tblPr>
      <w:tblGrid>
        <w:gridCol w:w="1206"/>
        <w:gridCol w:w="9160"/>
        <w:gridCol w:w="5052"/>
      </w:tblGrid>
      <w:tr w:rsidR="000437D6" w:rsidRPr="001B0BE3" w:rsidTr="000437D6">
        <w:tc>
          <w:tcPr>
            <w:tcW w:w="490" w:type="dxa"/>
            <w:tcBorders>
              <w:top w:val="nil"/>
              <w:left w:val="nil"/>
              <w:bottom w:val="single" w:sz="4" w:space="0" w:color="auto"/>
              <w:right w:val="nil"/>
            </w:tcBorders>
          </w:tcPr>
          <w:p w:rsidR="000437D6" w:rsidRPr="001B0BE3" w:rsidRDefault="000437D6" w:rsidP="00170252">
            <w:pPr>
              <w:tabs>
                <w:tab w:val="left" w:pos="284"/>
              </w:tabs>
              <w:jc w:val="center"/>
              <w:rPr>
                <w:rFonts w:ascii="Times New Roman" w:hAnsi="Times New Roman" w:cs="Times New Roman"/>
              </w:rPr>
            </w:pPr>
          </w:p>
        </w:tc>
        <w:tc>
          <w:tcPr>
            <w:tcW w:w="9717" w:type="dxa"/>
            <w:tcBorders>
              <w:top w:val="nil"/>
              <w:left w:val="nil"/>
              <w:bottom w:val="single" w:sz="4" w:space="0" w:color="auto"/>
              <w:right w:val="nil"/>
            </w:tcBorders>
          </w:tcPr>
          <w:p w:rsidR="000437D6" w:rsidRPr="001B0BE3" w:rsidRDefault="000437D6" w:rsidP="006D3E20">
            <w:pPr>
              <w:ind w:right="-1"/>
              <w:rPr>
                <w:rFonts w:ascii="Times New Roman" w:hAnsi="Times New Roman" w:cs="Times New Roman"/>
                <w:sz w:val="24"/>
                <w:szCs w:val="26"/>
              </w:rPr>
            </w:pPr>
          </w:p>
        </w:tc>
        <w:tc>
          <w:tcPr>
            <w:tcW w:w="5211" w:type="dxa"/>
            <w:tcBorders>
              <w:top w:val="nil"/>
              <w:left w:val="nil"/>
              <w:bottom w:val="single" w:sz="4" w:space="0" w:color="auto"/>
              <w:right w:val="nil"/>
            </w:tcBorders>
          </w:tcPr>
          <w:p w:rsidR="000437D6" w:rsidRPr="001B0BE3" w:rsidRDefault="000437D6" w:rsidP="000437D6">
            <w:pPr>
              <w:tabs>
                <w:tab w:val="left" w:pos="1530"/>
              </w:tabs>
              <w:ind w:right="-1"/>
              <w:jc w:val="right"/>
              <w:rPr>
                <w:rFonts w:ascii="Times New Roman" w:hAnsi="Times New Roman" w:cs="Times New Roman"/>
                <w:sz w:val="24"/>
                <w:szCs w:val="26"/>
              </w:rPr>
            </w:pPr>
            <w:r w:rsidRPr="001B0BE3">
              <w:rPr>
                <w:rFonts w:ascii="Times New Roman" w:hAnsi="Times New Roman" w:cs="Times New Roman"/>
                <w:sz w:val="24"/>
                <w:szCs w:val="26"/>
              </w:rPr>
              <w:tab/>
              <w:t>Приложение</w:t>
            </w:r>
          </w:p>
        </w:tc>
      </w:tr>
      <w:tr w:rsidR="00EE6B83" w:rsidRPr="001B0BE3" w:rsidTr="00742657">
        <w:tc>
          <w:tcPr>
            <w:tcW w:w="490" w:type="dxa"/>
            <w:tcBorders>
              <w:top w:val="single" w:sz="4" w:space="0" w:color="auto"/>
            </w:tcBorders>
          </w:tcPr>
          <w:p w:rsidR="00EE6B83" w:rsidRPr="001B0BE3" w:rsidRDefault="00EE6B83" w:rsidP="00170252">
            <w:pPr>
              <w:tabs>
                <w:tab w:val="left" w:pos="284"/>
              </w:tabs>
              <w:jc w:val="center"/>
              <w:rPr>
                <w:rFonts w:ascii="Times New Roman" w:hAnsi="Times New Roman" w:cs="Times New Roman"/>
              </w:rPr>
            </w:pPr>
            <w:r w:rsidRPr="001B0BE3">
              <w:rPr>
                <w:rFonts w:ascii="Times New Roman" w:hAnsi="Times New Roman" w:cs="Times New Roman"/>
              </w:rPr>
              <w:t>13.02.2020</w:t>
            </w:r>
          </w:p>
        </w:tc>
        <w:tc>
          <w:tcPr>
            <w:tcW w:w="9717" w:type="dxa"/>
            <w:tcBorders>
              <w:top w:val="single" w:sz="4" w:space="0" w:color="auto"/>
            </w:tcBorders>
          </w:tcPr>
          <w:p w:rsidR="00EE6B83" w:rsidRPr="001B0BE3" w:rsidRDefault="00EE6B83" w:rsidP="00742657">
            <w:pPr>
              <w:ind w:right="-1"/>
              <w:rPr>
                <w:rFonts w:ascii="Times New Roman" w:hAnsi="Times New Roman" w:cs="Times New Roman"/>
              </w:rPr>
            </w:pPr>
            <w:r w:rsidRPr="001B0BE3">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Pr="001B0BE3" w:rsidRDefault="00F73B84" w:rsidP="00742657">
            <w:pPr>
              <w:ind w:right="-1"/>
              <w:rPr>
                <w:rFonts w:ascii="Times New Roman" w:hAnsi="Times New Roman" w:cs="Times New Roman"/>
              </w:rPr>
            </w:pPr>
            <w:r w:rsidRPr="001B0BE3">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2" w:name="Организация"/>
            <w:r w:rsidRPr="001B0BE3">
              <w:rPr>
                <w:rFonts w:ascii="Times New Roman" w:hAnsi="Times New Roman" w:cs="Times New Roman"/>
                <w:sz w:val="24"/>
                <w:szCs w:val="24"/>
              </w:rPr>
              <w:instrText xml:space="preserve"> FORMTEXT </w:instrText>
            </w:r>
            <w:r w:rsidRPr="001B0BE3">
              <w:rPr>
                <w:rFonts w:ascii="Times New Roman" w:hAnsi="Times New Roman" w:cs="Times New Roman"/>
                <w:sz w:val="24"/>
                <w:szCs w:val="24"/>
              </w:rPr>
            </w:r>
            <w:r w:rsidRPr="001B0BE3">
              <w:rPr>
                <w:rFonts w:ascii="Times New Roman" w:hAnsi="Times New Roman" w:cs="Times New Roman"/>
                <w:sz w:val="24"/>
                <w:szCs w:val="24"/>
              </w:rPr>
              <w:fldChar w:fldCharType="separate"/>
            </w:r>
            <w:r w:rsidRPr="001B0BE3">
              <w:rPr>
                <w:rFonts w:ascii="Times New Roman" w:hAnsi="Times New Roman" w:cs="Times New Roman"/>
                <w:sz w:val="24"/>
                <w:szCs w:val="24"/>
              </w:rPr>
              <w:t>ФГБУ "НМИЦ онкологии им. Н.Н. Петрова" Минздрава России</w:t>
            </w:r>
            <w:r w:rsidRPr="001B0BE3">
              <w:rPr>
                <w:rFonts w:ascii="Times New Roman" w:hAnsi="Times New Roman" w:cs="Times New Roman"/>
                <w:sz w:val="24"/>
                <w:szCs w:val="24"/>
              </w:rPr>
              <w:fldChar w:fldCharType="end"/>
            </w:r>
            <w:bookmarkEnd w:id="2"/>
          </w:p>
        </w:tc>
      </w:tr>
      <w:tr w:rsidR="00EE6B83" w:rsidRPr="001B0BE3" w:rsidTr="00742657">
        <w:tc>
          <w:tcPr>
            <w:tcW w:w="490" w:type="dxa"/>
          </w:tcPr>
          <w:p w:rsidR="00EE6B83" w:rsidRPr="001B0BE3" w:rsidRDefault="00EE6B83" w:rsidP="006D3E20">
            <w:pPr>
              <w:ind w:right="-1"/>
              <w:rPr>
                <w:rFonts w:ascii="Times New Roman" w:hAnsi="Times New Roman" w:cs="Times New Roman"/>
              </w:rPr>
            </w:pPr>
            <w:r w:rsidRPr="001B0BE3">
              <w:rPr>
                <w:rFonts w:ascii="Times New Roman" w:hAnsi="Times New Roman" w:cs="Times New Roman"/>
              </w:rPr>
              <w:t>2.</w:t>
            </w:r>
          </w:p>
        </w:tc>
        <w:tc>
          <w:tcPr>
            <w:tcW w:w="9717" w:type="dxa"/>
          </w:tcPr>
          <w:p w:rsidR="00EE6B83" w:rsidRPr="001B0BE3" w:rsidRDefault="00EE6B83" w:rsidP="00742657">
            <w:pPr>
              <w:ind w:right="-1"/>
              <w:rPr>
                <w:rFonts w:ascii="Times New Roman" w:hAnsi="Times New Roman" w:cs="Times New Roman"/>
              </w:rPr>
            </w:pPr>
            <w:r w:rsidRPr="001B0BE3">
              <w:rPr>
                <w:rFonts w:ascii="Times New Roman" w:hAnsi="Times New Roman" w:cs="Times New Roman"/>
                <w:sz w:val="24"/>
                <w:szCs w:val="26"/>
              </w:rPr>
              <w:t>Наименование объекта закупки</w:t>
            </w:r>
          </w:p>
        </w:tc>
        <w:tc>
          <w:tcPr>
            <w:tcW w:w="5211" w:type="dxa"/>
          </w:tcPr>
          <w:p w:rsidR="00EE6B83" w:rsidRPr="001B0BE3" w:rsidRDefault="0091136E" w:rsidP="00742657">
            <w:pPr>
              <w:ind w:right="-1"/>
              <w:rPr>
                <w:rFonts w:ascii="Times New Roman" w:hAnsi="Times New Roman" w:cs="Times New Roman"/>
                <w:b/>
                <w:sz w:val="24"/>
                <w:szCs w:val="24"/>
              </w:rPr>
            </w:pPr>
            <w:r w:rsidRPr="001B0BE3">
              <w:rPr>
                <w:rFonts w:ascii="Times New Roman" w:hAnsi="Times New Roman" w:cs="Times New Roman"/>
                <w:b/>
                <w:sz w:val="24"/>
                <w:szCs w:val="24"/>
              </w:rPr>
              <w:t>Оказание услуг по сбору, транспортированию и уничтожению медицинс</w:t>
            </w:r>
            <w:r w:rsidR="00CA3B99">
              <w:rPr>
                <w:rFonts w:ascii="Times New Roman" w:hAnsi="Times New Roman" w:cs="Times New Roman"/>
                <w:b/>
                <w:sz w:val="24"/>
                <w:szCs w:val="24"/>
              </w:rPr>
              <w:t>ких отходов класса Г</w:t>
            </w:r>
          </w:p>
        </w:tc>
      </w:tr>
      <w:tr w:rsidR="004329AE" w:rsidRPr="001B0BE3" w:rsidTr="00742657">
        <w:tc>
          <w:tcPr>
            <w:tcW w:w="490" w:type="dxa"/>
          </w:tcPr>
          <w:p w:rsidR="004329AE" w:rsidRPr="001B0BE3" w:rsidRDefault="004329AE" w:rsidP="006D3E20">
            <w:pPr>
              <w:ind w:right="-1"/>
              <w:rPr>
                <w:rFonts w:ascii="Times New Roman" w:hAnsi="Times New Roman" w:cs="Times New Roman"/>
              </w:rPr>
            </w:pPr>
            <w:r w:rsidRPr="001B0BE3">
              <w:rPr>
                <w:rFonts w:ascii="Times New Roman" w:hAnsi="Times New Roman" w:cs="Times New Roman"/>
              </w:rPr>
              <w:t>3.</w:t>
            </w:r>
          </w:p>
        </w:tc>
        <w:tc>
          <w:tcPr>
            <w:tcW w:w="9717" w:type="dxa"/>
          </w:tcPr>
          <w:p w:rsidR="004329AE" w:rsidRPr="001B0BE3" w:rsidRDefault="00F3582B" w:rsidP="00742657">
            <w:pPr>
              <w:ind w:right="-1"/>
              <w:rPr>
                <w:rFonts w:ascii="Times New Roman" w:hAnsi="Times New Roman" w:cs="Times New Roman"/>
                <w:sz w:val="24"/>
                <w:szCs w:val="26"/>
              </w:rPr>
            </w:pPr>
            <w:r w:rsidRPr="001B0BE3">
              <w:rPr>
                <w:rFonts w:ascii="Times New Roman" w:hAnsi="Times New Roman" w:cs="Times New Roman"/>
                <w:sz w:val="24"/>
                <w:szCs w:val="26"/>
              </w:rPr>
              <w:t>Код ОКПД2</w:t>
            </w:r>
          </w:p>
        </w:tc>
        <w:tc>
          <w:tcPr>
            <w:tcW w:w="5211" w:type="dxa"/>
          </w:tcPr>
          <w:p w:rsidR="004329AE" w:rsidRPr="001B0BE3" w:rsidRDefault="0091136E" w:rsidP="00742657">
            <w:pPr>
              <w:ind w:right="-1"/>
              <w:rPr>
                <w:rFonts w:ascii="Times New Roman" w:hAnsi="Times New Roman" w:cs="Times New Roman"/>
                <w:sz w:val="24"/>
                <w:szCs w:val="24"/>
              </w:rPr>
            </w:pPr>
            <w:r w:rsidRPr="00A72513">
              <w:rPr>
                <w:rFonts w:ascii="Times New Roman" w:hAnsi="Times New Roman" w:cs="Times New Roman"/>
                <w:sz w:val="24"/>
                <w:szCs w:val="24"/>
              </w:rPr>
              <w:t>38.12.11.000</w:t>
            </w:r>
          </w:p>
        </w:tc>
      </w:tr>
      <w:tr w:rsidR="00EE6B83" w:rsidRPr="001B0BE3" w:rsidTr="00742657">
        <w:tc>
          <w:tcPr>
            <w:tcW w:w="490" w:type="dxa"/>
          </w:tcPr>
          <w:p w:rsidR="00EE6B83" w:rsidRPr="001B0BE3" w:rsidRDefault="004329AE" w:rsidP="006D3E20">
            <w:pPr>
              <w:ind w:right="-1"/>
              <w:rPr>
                <w:rFonts w:ascii="Times New Roman" w:hAnsi="Times New Roman" w:cs="Times New Roman"/>
              </w:rPr>
            </w:pPr>
            <w:r w:rsidRPr="001B0BE3">
              <w:rPr>
                <w:rFonts w:ascii="Times New Roman" w:hAnsi="Times New Roman" w:cs="Times New Roman"/>
              </w:rPr>
              <w:t>4.</w:t>
            </w:r>
          </w:p>
        </w:tc>
        <w:tc>
          <w:tcPr>
            <w:tcW w:w="9717" w:type="dxa"/>
          </w:tcPr>
          <w:p w:rsidR="00EE6B83" w:rsidRPr="001B0BE3" w:rsidRDefault="004329AE" w:rsidP="00742657">
            <w:pPr>
              <w:ind w:right="-1"/>
              <w:rPr>
                <w:rFonts w:ascii="Times New Roman" w:hAnsi="Times New Roman" w:cs="Times New Roman"/>
              </w:rPr>
            </w:pPr>
            <w:r w:rsidRPr="001B0BE3">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1B0BE3" w:rsidRDefault="00B15944" w:rsidP="00742657">
            <w:pPr>
              <w:ind w:right="-1"/>
              <w:rPr>
                <w:rFonts w:ascii="Times New Roman" w:hAnsi="Times New Roman" w:cs="Times New Roman"/>
                <w:sz w:val="24"/>
                <w:szCs w:val="24"/>
              </w:rPr>
            </w:pPr>
            <w:r w:rsidRPr="00B15944">
              <w:rPr>
                <w:rFonts w:ascii="Times New Roman" w:hAnsi="Times New Roman" w:cs="Times New Roman"/>
                <w:sz w:val="24"/>
                <w:szCs w:val="24"/>
              </w:rPr>
              <w:t>Пл. № 1 - Санкт-Петербург, п. Песочный, ул. Ленинградская, д. 68; Пл. № 2 - Санкт- Петербург, ул. Красного Текстильщика, д. 10-12, лит. В; пл. № 3 - Санкт-Петербург, Моравский пер., д.5, лит. А</w:t>
            </w:r>
            <w:bookmarkStart w:id="3" w:name="_GoBack"/>
            <w:bookmarkEnd w:id="3"/>
          </w:p>
        </w:tc>
      </w:tr>
      <w:tr w:rsidR="004329AE" w:rsidRPr="001B0BE3" w:rsidTr="00742657">
        <w:tc>
          <w:tcPr>
            <w:tcW w:w="490" w:type="dxa"/>
          </w:tcPr>
          <w:p w:rsidR="004329AE" w:rsidRPr="001B0BE3" w:rsidRDefault="004329AE" w:rsidP="006D3E20">
            <w:pPr>
              <w:ind w:right="-1"/>
              <w:rPr>
                <w:rFonts w:ascii="Times New Roman" w:hAnsi="Times New Roman" w:cs="Times New Roman"/>
              </w:rPr>
            </w:pPr>
            <w:r w:rsidRPr="001B0BE3">
              <w:rPr>
                <w:rFonts w:ascii="Times New Roman" w:hAnsi="Times New Roman" w:cs="Times New Roman"/>
              </w:rPr>
              <w:t>5.</w:t>
            </w:r>
          </w:p>
        </w:tc>
        <w:tc>
          <w:tcPr>
            <w:tcW w:w="9717" w:type="dxa"/>
          </w:tcPr>
          <w:p w:rsidR="004329AE" w:rsidRPr="001B0BE3" w:rsidRDefault="004329AE" w:rsidP="00742657">
            <w:pPr>
              <w:ind w:right="-1"/>
              <w:rPr>
                <w:rFonts w:ascii="Times New Roman" w:hAnsi="Times New Roman" w:cs="Times New Roman"/>
              </w:rPr>
            </w:pPr>
            <w:r w:rsidRPr="001B0BE3">
              <w:rPr>
                <w:rFonts w:ascii="Times New Roman" w:hAnsi="Times New Roman" w:cs="Times New Roman"/>
                <w:sz w:val="24"/>
                <w:szCs w:val="26"/>
              </w:rPr>
              <w:t>Авансирование</w:t>
            </w:r>
          </w:p>
        </w:tc>
        <w:tc>
          <w:tcPr>
            <w:tcW w:w="5211" w:type="dxa"/>
          </w:tcPr>
          <w:p w:rsidR="004329AE" w:rsidRPr="001B0BE3" w:rsidRDefault="00F73B84" w:rsidP="00742657">
            <w:pPr>
              <w:ind w:right="-1"/>
              <w:rPr>
                <w:rFonts w:ascii="Times New Roman" w:hAnsi="Times New Roman" w:cs="Times New Roman"/>
                <w:sz w:val="24"/>
                <w:szCs w:val="24"/>
              </w:rPr>
            </w:pPr>
            <w:r w:rsidRPr="001B0BE3">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4" w:name="Доп_e3b8b8ed_6"/>
            <w:r w:rsidRPr="001B0BE3">
              <w:rPr>
                <w:rFonts w:ascii="Times New Roman" w:hAnsi="Times New Roman" w:cs="Times New Roman"/>
                <w:sz w:val="24"/>
                <w:szCs w:val="24"/>
              </w:rPr>
              <w:instrText xml:space="preserve"> FORMTEXT </w:instrText>
            </w:r>
            <w:r w:rsidRPr="001B0BE3">
              <w:rPr>
                <w:rFonts w:ascii="Times New Roman" w:hAnsi="Times New Roman" w:cs="Times New Roman"/>
                <w:sz w:val="24"/>
                <w:szCs w:val="24"/>
              </w:rPr>
            </w:r>
            <w:r w:rsidRPr="001B0BE3">
              <w:rPr>
                <w:rFonts w:ascii="Times New Roman" w:hAnsi="Times New Roman" w:cs="Times New Roman"/>
                <w:sz w:val="24"/>
                <w:szCs w:val="24"/>
              </w:rPr>
              <w:fldChar w:fldCharType="separate"/>
            </w:r>
            <w:r w:rsidRPr="001B0BE3">
              <w:rPr>
                <w:rFonts w:ascii="Times New Roman" w:hAnsi="Times New Roman" w:cs="Times New Roman"/>
                <w:sz w:val="24"/>
                <w:szCs w:val="24"/>
              </w:rPr>
              <w:t>Не предусмотрено</w:t>
            </w:r>
            <w:r w:rsidRPr="001B0BE3">
              <w:rPr>
                <w:rFonts w:ascii="Times New Roman" w:hAnsi="Times New Roman" w:cs="Times New Roman"/>
                <w:sz w:val="24"/>
                <w:szCs w:val="24"/>
              </w:rPr>
              <w:fldChar w:fldCharType="end"/>
            </w:r>
            <w:bookmarkEnd w:id="4"/>
          </w:p>
        </w:tc>
      </w:tr>
      <w:tr w:rsidR="004329AE" w:rsidRPr="001B0BE3" w:rsidTr="00742657">
        <w:tc>
          <w:tcPr>
            <w:tcW w:w="490" w:type="dxa"/>
          </w:tcPr>
          <w:p w:rsidR="004329AE" w:rsidRPr="001B0BE3" w:rsidRDefault="004329AE" w:rsidP="006D3E20">
            <w:pPr>
              <w:ind w:right="-1"/>
              <w:rPr>
                <w:rFonts w:ascii="Times New Roman" w:hAnsi="Times New Roman" w:cs="Times New Roman"/>
              </w:rPr>
            </w:pPr>
            <w:r w:rsidRPr="001B0BE3">
              <w:rPr>
                <w:rFonts w:ascii="Times New Roman" w:hAnsi="Times New Roman" w:cs="Times New Roman"/>
              </w:rPr>
              <w:t>6.</w:t>
            </w:r>
          </w:p>
        </w:tc>
        <w:tc>
          <w:tcPr>
            <w:tcW w:w="9717" w:type="dxa"/>
          </w:tcPr>
          <w:p w:rsidR="004329AE" w:rsidRPr="001B0BE3" w:rsidRDefault="00FE5F2E" w:rsidP="00742657">
            <w:pPr>
              <w:ind w:right="-1"/>
              <w:rPr>
                <w:rFonts w:ascii="Times New Roman" w:hAnsi="Times New Roman" w:cs="Times New Roman"/>
              </w:rPr>
            </w:pPr>
            <w:r w:rsidRPr="001B0BE3">
              <w:rPr>
                <w:rFonts w:ascii="Times New Roman" w:hAnsi="Times New Roman" w:cs="Times New Roman"/>
                <w:sz w:val="24"/>
                <w:szCs w:val="26"/>
              </w:rPr>
              <w:t>Срок окончания действия договора (контракта)</w:t>
            </w:r>
          </w:p>
        </w:tc>
        <w:tc>
          <w:tcPr>
            <w:tcW w:w="5211" w:type="dxa"/>
          </w:tcPr>
          <w:p w:rsidR="004329AE" w:rsidRPr="001B0BE3" w:rsidRDefault="00317DBA" w:rsidP="00742657">
            <w:pPr>
              <w:ind w:right="-1"/>
              <w:rPr>
                <w:rFonts w:ascii="Times New Roman" w:hAnsi="Times New Roman" w:cs="Times New Roman"/>
                <w:sz w:val="24"/>
                <w:szCs w:val="24"/>
              </w:rPr>
            </w:pPr>
            <w:r w:rsidRPr="001B0BE3">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5" w:name="Доп_78adaf78_f"/>
            <w:r w:rsidRPr="001B0BE3">
              <w:rPr>
                <w:rFonts w:ascii="Times New Roman" w:hAnsi="Times New Roman" w:cs="Times New Roman"/>
                <w:sz w:val="24"/>
                <w:szCs w:val="24"/>
              </w:rPr>
              <w:instrText xml:space="preserve"> FORMTEXT </w:instrText>
            </w:r>
            <w:r w:rsidRPr="001B0BE3">
              <w:rPr>
                <w:rFonts w:ascii="Times New Roman" w:hAnsi="Times New Roman" w:cs="Times New Roman"/>
                <w:sz w:val="24"/>
                <w:szCs w:val="24"/>
              </w:rPr>
            </w:r>
            <w:r w:rsidRPr="001B0BE3">
              <w:rPr>
                <w:rFonts w:ascii="Times New Roman" w:hAnsi="Times New Roman" w:cs="Times New Roman"/>
                <w:sz w:val="24"/>
                <w:szCs w:val="24"/>
              </w:rPr>
              <w:fldChar w:fldCharType="separate"/>
            </w:r>
            <w:r w:rsidRPr="001B0BE3">
              <w:rPr>
                <w:rFonts w:ascii="Times New Roman" w:hAnsi="Times New Roman" w:cs="Times New Roman"/>
                <w:sz w:val="24"/>
                <w:szCs w:val="24"/>
              </w:rPr>
              <w:t>30.12.2020</w:t>
            </w:r>
            <w:r w:rsidRPr="001B0BE3">
              <w:rPr>
                <w:rFonts w:ascii="Times New Roman" w:hAnsi="Times New Roman" w:cs="Times New Roman"/>
                <w:sz w:val="24"/>
                <w:szCs w:val="24"/>
              </w:rPr>
              <w:fldChar w:fldCharType="end"/>
            </w:r>
            <w:bookmarkEnd w:id="5"/>
          </w:p>
        </w:tc>
      </w:tr>
      <w:tr w:rsidR="004329AE" w:rsidRPr="001B0BE3" w:rsidTr="00742657">
        <w:tc>
          <w:tcPr>
            <w:tcW w:w="490" w:type="dxa"/>
          </w:tcPr>
          <w:p w:rsidR="004329AE" w:rsidRPr="001B0BE3" w:rsidRDefault="004329AE" w:rsidP="004329AE">
            <w:pPr>
              <w:rPr>
                <w:rFonts w:ascii="Times New Roman" w:hAnsi="Times New Roman" w:cs="Times New Roman"/>
                <w:b/>
                <w:sz w:val="24"/>
                <w:szCs w:val="26"/>
              </w:rPr>
            </w:pPr>
            <w:r w:rsidRPr="001B0BE3">
              <w:rPr>
                <w:rFonts w:ascii="Times New Roman" w:hAnsi="Times New Roman" w:cs="Times New Roman"/>
                <w:b/>
                <w:sz w:val="24"/>
                <w:szCs w:val="26"/>
              </w:rPr>
              <w:t>7.</w:t>
            </w:r>
          </w:p>
        </w:tc>
        <w:tc>
          <w:tcPr>
            <w:tcW w:w="14928" w:type="dxa"/>
            <w:gridSpan w:val="2"/>
          </w:tcPr>
          <w:p w:rsidR="004329AE" w:rsidRPr="001B0BE3" w:rsidRDefault="004329AE" w:rsidP="00742657">
            <w:pPr>
              <w:ind w:right="-1"/>
              <w:rPr>
                <w:rFonts w:ascii="Times New Roman" w:hAnsi="Times New Roman" w:cs="Times New Roman"/>
                <w:b/>
                <w:sz w:val="24"/>
                <w:szCs w:val="24"/>
              </w:rPr>
            </w:pPr>
            <w:r w:rsidRPr="001B0BE3">
              <w:rPr>
                <w:rFonts w:ascii="Times New Roman" w:hAnsi="Times New Roman" w:cs="Times New Roman"/>
                <w:b/>
                <w:sz w:val="24"/>
                <w:szCs w:val="24"/>
              </w:rPr>
              <w:t>Установление сроков исполнения обязательств контрагентом</w:t>
            </w:r>
          </w:p>
        </w:tc>
      </w:tr>
      <w:tr w:rsidR="00162746" w:rsidRPr="001B0BE3" w:rsidTr="00742657">
        <w:tc>
          <w:tcPr>
            <w:tcW w:w="490" w:type="dxa"/>
          </w:tcPr>
          <w:p w:rsidR="00162746" w:rsidRPr="001B0BE3" w:rsidRDefault="00162746" w:rsidP="006D3E20">
            <w:pPr>
              <w:ind w:right="-1"/>
              <w:rPr>
                <w:rFonts w:ascii="Times New Roman" w:hAnsi="Times New Roman" w:cs="Times New Roman"/>
              </w:rPr>
            </w:pPr>
            <w:r w:rsidRPr="001B0BE3">
              <w:rPr>
                <w:rFonts w:ascii="Times New Roman" w:hAnsi="Times New Roman" w:cs="Times New Roman"/>
              </w:rPr>
              <w:t>7.1</w:t>
            </w:r>
          </w:p>
        </w:tc>
        <w:tc>
          <w:tcPr>
            <w:tcW w:w="9717" w:type="dxa"/>
          </w:tcPr>
          <w:p w:rsidR="00162746" w:rsidRPr="001B0BE3" w:rsidRDefault="00162746" w:rsidP="00742657">
            <w:pPr>
              <w:ind w:right="-1"/>
              <w:rPr>
                <w:rFonts w:ascii="Times New Roman" w:hAnsi="Times New Roman" w:cs="Times New Roman"/>
              </w:rPr>
            </w:pPr>
            <w:r w:rsidRPr="001B0BE3">
              <w:rPr>
                <w:rFonts w:ascii="Times New Roman" w:hAnsi="Times New Roman" w:cs="Times New Roman"/>
                <w:sz w:val="24"/>
                <w:szCs w:val="26"/>
              </w:rPr>
              <w:t>Срок начала исполнения обязательств контрагентом:</w:t>
            </w:r>
          </w:p>
        </w:tc>
        <w:tc>
          <w:tcPr>
            <w:tcW w:w="5211" w:type="dxa"/>
          </w:tcPr>
          <w:p w:rsidR="00162746" w:rsidRPr="001B0BE3" w:rsidRDefault="00317DBA" w:rsidP="00742657">
            <w:pPr>
              <w:ind w:right="-1"/>
              <w:rPr>
                <w:rFonts w:ascii="Times New Roman" w:hAnsi="Times New Roman" w:cs="Times New Roman"/>
                <w:sz w:val="24"/>
                <w:szCs w:val="24"/>
              </w:rPr>
            </w:pPr>
            <w:r w:rsidRPr="001B0BE3">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6" w:name="Доп_a26499a8_8"/>
            <w:r w:rsidRPr="001B0BE3">
              <w:rPr>
                <w:rFonts w:ascii="Times New Roman" w:hAnsi="Times New Roman" w:cs="Times New Roman"/>
                <w:sz w:val="24"/>
                <w:szCs w:val="24"/>
              </w:rPr>
              <w:instrText xml:space="preserve"> FORMTEXT </w:instrText>
            </w:r>
            <w:r w:rsidRPr="001B0BE3">
              <w:rPr>
                <w:rFonts w:ascii="Times New Roman" w:hAnsi="Times New Roman" w:cs="Times New Roman"/>
                <w:sz w:val="24"/>
                <w:szCs w:val="24"/>
              </w:rPr>
            </w:r>
            <w:r w:rsidRPr="001B0BE3">
              <w:rPr>
                <w:rFonts w:ascii="Times New Roman" w:hAnsi="Times New Roman" w:cs="Times New Roman"/>
                <w:sz w:val="24"/>
                <w:szCs w:val="24"/>
              </w:rPr>
              <w:fldChar w:fldCharType="separate"/>
            </w:r>
            <w:r w:rsidRPr="001B0BE3">
              <w:rPr>
                <w:rFonts w:ascii="Times New Roman" w:hAnsi="Times New Roman" w:cs="Times New Roman"/>
                <w:sz w:val="24"/>
                <w:szCs w:val="24"/>
              </w:rPr>
              <w:t>01.04.2020</w:t>
            </w:r>
            <w:r w:rsidRPr="001B0BE3">
              <w:rPr>
                <w:rFonts w:ascii="Times New Roman" w:hAnsi="Times New Roman" w:cs="Times New Roman"/>
                <w:sz w:val="24"/>
                <w:szCs w:val="24"/>
              </w:rPr>
              <w:fldChar w:fldCharType="end"/>
            </w:r>
            <w:bookmarkEnd w:id="6"/>
          </w:p>
        </w:tc>
      </w:tr>
      <w:tr w:rsidR="00EE6B83" w:rsidRPr="001B0BE3" w:rsidTr="00742657">
        <w:tc>
          <w:tcPr>
            <w:tcW w:w="490" w:type="dxa"/>
          </w:tcPr>
          <w:p w:rsidR="00EE6B83" w:rsidRPr="001B0BE3" w:rsidRDefault="00162746" w:rsidP="006D3E20">
            <w:pPr>
              <w:ind w:right="-1"/>
              <w:rPr>
                <w:rFonts w:ascii="Times New Roman" w:hAnsi="Times New Roman" w:cs="Times New Roman"/>
              </w:rPr>
            </w:pPr>
            <w:r w:rsidRPr="001B0BE3">
              <w:rPr>
                <w:rFonts w:ascii="Times New Roman" w:hAnsi="Times New Roman" w:cs="Times New Roman"/>
              </w:rPr>
              <w:t>7.2</w:t>
            </w:r>
          </w:p>
        </w:tc>
        <w:tc>
          <w:tcPr>
            <w:tcW w:w="9717" w:type="dxa"/>
          </w:tcPr>
          <w:p w:rsidR="00EE6B83" w:rsidRPr="001B0BE3" w:rsidRDefault="00FE5F2E" w:rsidP="00742657">
            <w:pPr>
              <w:ind w:right="-1"/>
              <w:rPr>
                <w:rFonts w:ascii="Times New Roman" w:hAnsi="Times New Roman" w:cs="Times New Roman"/>
              </w:rPr>
            </w:pPr>
            <w:r w:rsidRPr="001B0BE3">
              <w:rPr>
                <w:rFonts w:ascii="Times New Roman" w:hAnsi="Times New Roman" w:cs="Times New Roman"/>
                <w:sz w:val="24"/>
                <w:szCs w:val="26"/>
              </w:rPr>
              <w:t>Срок окончания исполнения обязательств контрагентом</w:t>
            </w:r>
          </w:p>
        </w:tc>
        <w:tc>
          <w:tcPr>
            <w:tcW w:w="5211" w:type="dxa"/>
          </w:tcPr>
          <w:p w:rsidR="00EE6B83" w:rsidRPr="001B0BE3" w:rsidRDefault="00317DBA" w:rsidP="00742657">
            <w:pPr>
              <w:ind w:right="-1"/>
              <w:rPr>
                <w:rFonts w:ascii="Times New Roman" w:hAnsi="Times New Roman" w:cs="Times New Roman"/>
                <w:sz w:val="24"/>
                <w:szCs w:val="24"/>
              </w:rPr>
            </w:pPr>
            <w:r w:rsidRPr="001B0BE3">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7" w:name="Доп_a930703d_6"/>
            <w:r w:rsidRPr="001B0BE3">
              <w:rPr>
                <w:rFonts w:ascii="Times New Roman" w:hAnsi="Times New Roman" w:cs="Times New Roman"/>
                <w:sz w:val="24"/>
                <w:szCs w:val="24"/>
              </w:rPr>
              <w:instrText xml:space="preserve"> FORMTEXT </w:instrText>
            </w:r>
            <w:r w:rsidRPr="001B0BE3">
              <w:rPr>
                <w:rFonts w:ascii="Times New Roman" w:hAnsi="Times New Roman" w:cs="Times New Roman"/>
                <w:sz w:val="24"/>
                <w:szCs w:val="24"/>
              </w:rPr>
            </w:r>
            <w:r w:rsidRPr="001B0BE3">
              <w:rPr>
                <w:rFonts w:ascii="Times New Roman" w:hAnsi="Times New Roman" w:cs="Times New Roman"/>
                <w:sz w:val="24"/>
                <w:szCs w:val="24"/>
              </w:rPr>
              <w:fldChar w:fldCharType="separate"/>
            </w:r>
            <w:r w:rsidRPr="001B0BE3">
              <w:rPr>
                <w:rFonts w:ascii="Times New Roman" w:hAnsi="Times New Roman" w:cs="Times New Roman"/>
                <w:sz w:val="24"/>
                <w:szCs w:val="24"/>
              </w:rPr>
              <w:t>30.12.2020</w:t>
            </w:r>
            <w:r w:rsidRPr="001B0BE3">
              <w:rPr>
                <w:rFonts w:ascii="Times New Roman" w:hAnsi="Times New Roman" w:cs="Times New Roman"/>
                <w:sz w:val="24"/>
                <w:szCs w:val="24"/>
              </w:rPr>
              <w:fldChar w:fldCharType="end"/>
            </w:r>
            <w:bookmarkEnd w:id="7"/>
          </w:p>
        </w:tc>
      </w:tr>
      <w:tr w:rsidR="004329AE" w:rsidRPr="001B0BE3" w:rsidTr="00742657">
        <w:tc>
          <w:tcPr>
            <w:tcW w:w="490" w:type="dxa"/>
          </w:tcPr>
          <w:p w:rsidR="004329AE" w:rsidRPr="001B0BE3" w:rsidRDefault="00162746" w:rsidP="006D3E20">
            <w:pPr>
              <w:ind w:right="-1"/>
              <w:rPr>
                <w:rFonts w:ascii="Times New Roman" w:hAnsi="Times New Roman" w:cs="Times New Roman"/>
              </w:rPr>
            </w:pPr>
            <w:r w:rsidRPr="001B0BE3">
              <w:rPr>
                <w:rFonts w:ascii="Times New Roman" w:hAnsi="Times New Roman" w:cs="Times New Roman"/>
              </w:rPr>
              <w:t>7.3</w:t>
            </w:r>
          </w:p>
        </w:tc>
        <w:tc>
          <w:tcPr>
            <w:tcW w:w="9717" w:type="dxa"/>
          </w:tcPr>
          <w:p w:rsidR="004329AE" w:rsidRPr="001B0BE3" w:rsidRDefault="00162746" w:rsidP="00742657">
            <w:pPr>
              <w:ind w:right="-1"/>
              <w:rPr>
                <w:rFonts w:ascii="Times New Roman" w:hAnsi="Times New Roman" w:cs="Times New Roman"/>
              </w:rPr>
            </w:pPr>
            <w:r w:rsidRPr="001B0BE3">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1B0BE3">
              <w:rPr>
                <w:rFonts w:ascii="Times New Roman" w:hAnsi="Times New Roman" w:cs="Times New Roman"/>
                <w:i/>
                <w:sz w:val="24"/>
                <w:szCs w:val="26"/>
              </w:rPr>
              <w:t>обязательства контрагента</w:t>
            </w:r>
            <w:r w:rsidRPr="001B0BE3">
              <w:rPr>
                <w:rFonts w:ascii="Times New Roman" w:hAnsi="Times New Roman" w:cs="Times New Roman"/>
                <w:sz w:val="24"/>
                <w:szCs w:val="26"/>
              </w:rPr>
              <w:t>)</w:t>
            </w:r>
          </w:p>
        </w:tc>
        <w:tc>
          <w:tcPr>
            <w:tcW w:w="5211" w:type="dxa"/>
          </w:tcPr>
          <w:p w:rsidR="004329AE" w:rsidRPr="001B0BE3" w:rsidRDefault="001347C5" w:rsidP="00742657">
            <w:pPr>
              <w:ind w:right="-1"/>
              <w:rPr>
                <w:rFonts w:ascii="Times New Roman" w:hAnsi="Times New Roman" w:cs="Times New Roman"/>
                <w:sz w:val="24"/>
                <w:szCs w:val="24"/>
              </w:rPr>
            </w:pPr>
            <w:r w:rsidRPr="001B0BE3">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8" w:name="Доп_65c85db0_3"/>
            <w:r w:rsidRPr="001B0BE3">
              <w:rPr>
                <w:rFonts w:ascii="Times New Roman" w:hAnsi="Times New Roman" w:cs="Times New Roman"/>
                <w:sz w:val="24"/>
                <w:szCs w:val="24"/>
              </w:rPr>
              <w:instrText xml:space="preserve"> FORMTEXT </w:instrText>
            </w:r>
            <w:r w:rsidRPr="001B0BE3">
              <w:rPr>
                <w:rFonts w:ascii="Times New Roman" w:hAnsi="Times New Roman" w:cs="Times New Roman"/>
                <w:sz w:val="24"/>
                <w:szCs w:val="24"/>
              </w:rPr>
            </w:r>
            <w:r w:rsidRPr="001B0BE3">
              <w:rPr>
                <w:rFonts w:ascii="Times New Roman" w:hAnsi="Times New Roman" w:cs="Times New Roman"/>
                <w:sz w:val="24"/>
                <w:szCs w:val="24"/>
              </w:rPr>
              <w:fldChar w:fldCharType="separate"/>
            </w:r>
            <w:r w:rsidRPr="001B0BE3">
              <w:rPr>
                <w:rFonts w:ascii="Times New Roman" w:hAnsi="Times New Roman" w:cs="Times New Roman"/>
                <w:sz w:val="24"/>
                <w:szCs w:val="24"/>
              </w:rPr>
              <w:t>Площадка № 1 - 2 раза /нед (пн, чт)</w:t>
            </w:r>
            <w:r w:rsidRPr="001B0BE3">
              <w:rPr>
                <w:rFonts w:ascii="Times New Roman" w:hAnsi="Times New Roman" w:cs="Times New Roman"/>
                <w:sz w:val="24"/>
                <w:szCs w:val="24"/>
              </w:rPr>
              <w:cr/>
              <w:t>Площадка № 2 - 3 раза/нед (пн, ср, пт)</w:t>
            </w:r>
            <w:r w:rsidRPr="001B0BE3">
              <w:rPr>
                <w:rFonts w:ascii="Times New Roman" w:hAnsi="Times New Roman" w:cs="Times New Roman"/>
                <w:sz w:val="24"/>
                <w:szCs w:val="24"/>
              </w:rPr>
              <w:cr/>
              <w:t>Площадка № 3 - 2 раза/нед (пн, чт)</w:t>
            </w:r>
            <w:r w:rsidRPr="001B0BE3">
              <w:rPr>
                <w:rFonts w:ascii="Times New Roman" w:hAnsi="Times New Roman" w:cs="Times New Roman"/>
                <w:sz w:val="24"/>
                <w:szCs w:val="24"/>
              </w:rPr>
              <w:cr/>
            </w:r>
            <w:r w:rsidRPr="001B0BE3">
              <w:rPr>
                <w:rFonts w:ascii="Times New Roman" w:hAnsi="Times New Roman" w:cs="Times New Roman"/>
                <w:sz w:val="24"/>
                <w:szCs w:val="24"/>
              </w:rPr>
              <w:fldChar w:fldCharType="end"/>
            </w:r>
            <w:bookmarkEnd w:id="8"/>
          </w:p>
        </w:tc>
      </w:tr>
      <w:tr w:rsidR="00EE6B83" w:rsidRPr="001B0BE3" w:rsidTr="00742657">
        <w:tc>
          <w:tcPr>
            <w:tcW w:w="490" w:type="dxa"/>
          </w:tcPr>
          <w:p w:rsidR="00EE6B83" w:rsidRPr="001B0BE3" w:rsidRDefault="00162746" w:rsidP="006D3E20">
            <w:pPr>
              <w:ind w:right="-1"/>
              <w:rPr>
                <w:rFonts w:ascii="Times New Roman" w:hAnsi="Times New Roman" w:cs="Times New Roman"/>
              </w:rPr>
            </w:pPr>
            <w:r w:rsidRPr="001B0BE3">
              <w:rPr>
                <w:rFonts w:ascii="Times New Roman" w:hAnsi="Times New Roman" w:cs="Times New Roman"/>
              </w:rPr>
              <w:t>8.</w:t>
            </w:r>
          </w:p>
        </w:tc>
        <w:tc>
          <w:tcPr>
            <w:tcW w:w="9717" w:type="dxa"/>
          </w:tcPr>
          <w:p w:rsidR="00EE6B83" w:rsidRPr="001B0BE3" w:rsidRDefault="00162746" w:rsidP="00742657">
            <w:pPr>
              <w:ind w:right="-1"/>
              <w:rPr>
                <w:rFonts w:ascii="Times New Roman" w:hAnsi="Times New Roman" w:cs="Times New Roman"/>
              </w:rPr>
            </w:pPr>
            <w:r w:rsidRPr="001B0BE3">
              <w:rPr>
                <w:rFonts w:ascii="Times New Roman" w:hAnsi="Times New Roman" w:cs="Times New Roman"/>
                <w:sz w:val="24"/>
                <w:szCs w:val="26"/>
              </w:rPr>
              <w:t>Оплата</w:t>
            </w:r>
          </w:p>
        </w:tc>
        <w:tc>
          <w:tcPr>
            <w:tcW w:w="5211" w:type="dxa"/>
          </w:tcPr>
          <w:p w:rsidR="00EE6B83" w:rsidRPr="001B0BE3" w:rsidRDefault="00733DFE" w:rsidP="00742657">
            <w:pPr>
              <w:ind w:right="-1"/>
              <w:rPr>
                <w:rFonts w:ascii="Times New Roman" w:hAnsi="Times New Roman" w:cs="Times New Roman"/>
                <w:sz w:val="24"/>
                <w:szCs w:val="24"/>
              </w:rPr>
            </w:pPr>
            <w:r w:rsidRPr="001B0BE3">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9" w:name="Доп_dc2b8fb3_0"/>
            <w:r w:rsidRPr="001B0BE3">
              <w:rPr>
                <w:rFonts w:ascii="Times New Roman" w:hAnsi="Times New Roman" w:cs="Times New Roman"/>
                <w:sz w:val="24"/>
                <w:szCs w:val="24"/>
              </w:rPr>
              <w:instrText xml:space="preserve"> FORMTEXT </w:instrText>
            </w:r>
            <w:r w:rsidRPr="001B0BE3">
              <w:rPr>
                <w:rFonts w:ascii="Times New Roman" w:hAnsi="Times New Roman" w:cs="Times New Roman"/>
                <w:sz w:val="24"/>
                <w:szCs w:val="24"/>
              </w:rPr>
            </w:r>
            <w:r w:rsidRPr="001B0BE3">
              <w:rPr>
                <w:rFonts w:ascii="Times New Roman" w:hAnsi="Times New Roman" w:cs="Times New Roman"/>
                <w:sz w:val="24"/>
                <w:szCs w:val="24"/>
              </w:rPr>
              <w:fldChar w:fldCharType="separate"/>
            </w:r>
            <w:r w:rsidRPr="001B0BE3">
              <w:rPr>
                <w:rFonts w:ascii="Times New Roman" w:hAnsi="Times New Roman" w:cs="Times New Roman"/>
                <w:sz w:val="24"/>
                <w:szCs w:val="24"/>
              </w:rPr>
              <w:t>Ежемесячно,</w:t>
            </w:r>
            <w:r w:rsidRPr="001B0BE3">
              <w:rPr>
                <w:rFonts w:ascii="Times New Roman" w:hAnsi="Times New Roman" w:cs="Times New Roman"/>
                <w:sz w:val="24"/>
                <w:szCs w:val="24"/>
              </w:rPr>
              <w:fldChar w:fldCharType="end"/>
            </w:r>
            <w:bookmarkEnd w:id="9"/>
          </w:p>
        </w:tc>
      </w:tr>
      <w:tr w:rsidR="00EE6B83" w:rsidRPr="001B0BE3" w:rsidTr="00742657">
        <w:tc>
          <w:tcPr>
            <w:tcW w:w="490" w:type="dxa"/>
          </w:tcPr>
          <w:p w:rsidR="00EE6B83" w:rsidRPr="001B0BE3" w:rsidRDefault="00162746" w:rsidP="006D3E20">
            <w:pPr>
              <w:ind w:right="-1"/>
              <w:rPr>
                <w:rFonts w:ascii="Times New Roman" w:hAnsi="Times New Roman" w:cs="Times New Roman"/>
              </w:rPr>
            </w:pPr>
            <w:r w:rsidRPr="001B0BE3">
              <w:rPr>
                <w:rFonts w:ascii="Times New Roman" w:hAnsi="Times New Roman" w:cs="Times New Roman"/>
              </w:rPr>
              <w:t>9.</w:t>
            </w:r>
          </w:p>
        </w:tc>
        <w:tc>
          <w:tcPr>
            <w:tcW w:w="9717" w:type="dxa"/>
          </w:tcPr>
          <w:p w:rsidR="00EE6B83" w:rsidRPr="001B0BE3" w:rsidRDefault="00162746" w:rsidP="00742657">
            <w:pPr>
              <w:ind w:right="-1"/>
              <w:rPr>
                <w:rFonts w:ascii="Times New Roman" w:hAnsi="Times New Roman" w:cs="Times New Roman"/>
              </w:rPr>
            </w:pPr>
            <w:r w:rsidRPr="001B0BE3">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0" w:name="Доп_19e2de83_3"/>
        <w:tc>
          <w:tcPr>
            <w:tcW w:w="5211" w:type="dxa"/>
          </w:tcPr>
          <w:p w:rsidR="00EE6B83" w:rsidRPr="001B0BE3" w:rsidRDefault="00B46935" w:rsidP="00742657">
            <w:pPr>
              <w:ind w:right="-1"/>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Сведения указаны в п. 2.5 технического задания</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r>
      <w:tr w:rsidR="00EE6B83" w:rsidRPr="001B0BE3" w:rsidTr="00742657">
        <w:tc>
          <w:tcPr>
            <w:tcW w:w="490" w:type="dxa"/>
          </w:tcPr>
          <w:p w:rsidR="00EE6B83" w:rsidRPr="001B0BE3" w:rsidRDefault="00162746" w:rsidP="006D3E20">
            <w:pPr>
              <w:ind w:right="-1"/>
              <w:rPr>
                <w:rFonts w:ascii="Times New Roman" w:hAnsi="Times New Roman" w:cs="Times New Roman"/>
              </w:rPr>
            </w:pPr>
            <w:r w:rsidRPr="001B0BE3">
              <w:rPr>
                <w:rFonts w:ascii="Times New Roman" w:hAnsi="Times New Roman" w:cs="Times New Roman"/>
              </w:rPr>
              <w:t>10.</w:t>
            </w:r>
          </w:p>
        </w:tc>
        <w:tc>
          <w:tcPr>
            <w:tcW w:w="9717" w:type="dxa"/>
          </w:tcPr>
          <w:p w:rsidR="00EE6B83" w:rsidRPr="001B0BE3" w:rsidRDefault="00162746" w:rsidP="00742657">
            <w:pPr>
              <w:ind w:right="-1"/>
              <w:rPr>
                <w:rFonts w:ascii="Times New Roman" w:hAnsi="Times New Roman" w:cs="Times New Roman"/>
              </w:rPr>
            </w:pPr>
            <w:r w:rsidRPr="001B0BE3">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1B0BE3" w:rsidRDefault="00733DFE" w:rsidP="00742657">
            <w:pPr>
              <w:ind w:right="-1"/>
              <w:rPr>
                <w:rFonts w:ascii="Times New Roman" w:hAnsi="Times New Roman" w:cs="Times New Roman"/>
                <w:sz w:val="24"/>
                <w:szCs w:val="24"/>
              </w:rPr>
            </w:pPr>
            <w:r w:rsidRPr="001B0BE3">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1" w:name="Доп_a9498812_2"/>
            <w:r w:rsidRPr="001B0BE3">
              <w:rPr>
                <w:rFonts w:ascii="Times New Roman" w:hAnsi="Times New Roman" w:cs="Times New Roman"/>
                <w:sz w:val="24"/>
                <w:szCs w:val="24"/>
              </w:rPr>
              <w:instrText xml:space="preserve"> FORMTEXT </w:instrText>
            </w:r>
            <w:r w:rsidRPr="001B0BE3">
              <w:rPr>
                <w:rFonts w:ascii="Times New Roman" w:hAnsi="Times New Roman" w:cs="Times New Roman"/>
                <w:sz w:val="24"/>
                <w:szCs w:val="24"/>
              </w:rPr>
            </w:r>
            <w:r w:rsidRPr="001B0BE3">
              <w:rPr>
                <w:rFonts w:ascii="Times New Roman" w:hAnsi="Times New Roman" w:cs="Times New Roman"/>
                <w:sz w:val="24"/>
                <w:szCs w:val="24"/>
              </w:rPr>
              <w:fldChar w:fldCharType="separate"/>
            </w:r>
            <w:r w:rsidRPr="001B0BE3">
              <w:rPr>
                <w:rFonts w:ascii="Times New Roman" w:hAnsi="Times New Roman" w:cs="Times New Roman"/>
                <w:sz w:val="24"/>
                <w:szCs w:val="24"/>
              </w:rPr>
              <w:t>Не установлено</w:t>
            </w:r>
            <w:r w:rsidRPr="001B0BE3">
              <w:rPr>
                <w:rFonts w:ascii="Times New Roman" w:hAnsi="Times New Roman" w:cs="Times New Roman"/>
                <w:sz w:val="24"/>
                <w:szCs w:val="24"/>
              </w:rPr>
              <w:fldChar w:fldCharType="end"/>
            </w:r>
            <w:bookmarkEnd w:id="11"/>
          </w:p>
        </w:tc>
      </w:tr>
      <w:tr w:rsidR="000F0075" w:rsidRPr="001B0BE3" w:rsidTr="00742657">
        <w:tc>
          <w:tcPr>
            <w:tcW w:w="490" w:type="dxa"/>
          </w:tcPr>
          <w:p w:rsidR="000F0075" w:rsidRPr="001B0BE3" w:rsidRDefault="000F0075" w:rsidP="006D3E20">
            <w:pPr>
              <w:ind w:right="-1"/>
              <w:rPr>
                <w:rFonts w:ascii="Times New Roman" w:hAnsi="Times New Roman" w:cs="Times New Roman"/>
              </w:rPr>
            </w:pPr>
            <w:r w:rsidRPr="001B0BE3">
              <w:rPr>
                <w:rFonts w:ascii="Times New Roman" w:hAnsi="Times New Roman" w:cs="Times New Roman"/>
              </w:rPr>
              <w:t>11.</w:t>
            </w:r>
          </w:p>
        </w:tc>
        <w:tc>
          <w:tcPr>
            <w:tcW w:w="9717" w:type="dxa"/>
          </w:tcPr>
          <w:p w:rsidR="000F0075" w:rsidRPr="001B0BE3" w:rsidRDefault="000F0075" w:rsidP="00742657">
            <w:pPr>
              <w:rPr>
                <w:rFonts w:ascii="Times New Roman" w:hAnsi="Times New Roman" w:cs="Times New Roman"/>
                <w:sz w:val="24"/>
                <w:szCs w:val="26"/>
              </w:rPr>
            </w:pPr>
            <w:r w:rsidRPr="001B0BE3">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1B0BE3" w:rsidRDefault="00733DFE" w:rsidP="00742657">
            <w:pPr>
              <w:ind w:right="-1"/>
              <w:rPr>
                <w:rFonts w:ascii="Times New Roman" w:hAnsi="Times New Roman" w:cs="Times New Roman"/>
                <w:sz w:val="24"/>
                <w:szCs w:val="24"/>
              </w:rPr>
            </w:pPr>
            <w:r w:rsidRPr="001B0BE3">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2" w:name="Доп_ac1205aa_c"/>
            <w:r w:rsidRPr="001B0BE3">
              <w:rPr>
                <w:rFonts w:ascii="Times New Roman" w:hAnsi="Times New Roman" w:cs="Times New Roman"/>
                <w:sz w:val="24"/>
                <w:szCs w:val="24"/>
              </w:rPr>
              <w:instrText xml:space="preserve"> FORMTEXT </w:instrText>
            </w:r>
            <w:r w:rsidRPr="001B0BE3">
              <w:rPr>
                <w:rFonts w:ascii="Times New Roman" w:hAnsi="Times New Roman" w:cs="Times New Roman"/>
                <w:sz w:val="24"/>
                <w:szCs w:val="24"/>
              </w:rPr>
            </w:r>
            <w:r w:rsidRPr="001B0BE3">
              <w:rPr>
                <w:rFonts w:ascii="Times New Roman" w:hAnsi="Times New Roman" w:cs="Times New Roman"/>
                <w:sz w:val="24"/>
                <w:szCs w:val="24"/>
              </w:rPr>
              <w:fldChar w:fldCharType="separate"/>
            </w:r>
            <w:r w:rsidRPr="001B0BE3">
              <w:rPr>
                <w:rFonts w:ascii="Times New Roman" w:hAnsi="Times New Roman" w:cs="Times New Roman"/>
                <w:sz w:val="24"/>
                <w:szCs w:val="24"/>
              </w:rPr>
              <w:t>Не установлены</w:t>
            </w:r>
            <w:r w:rsidRPr="001B0BE3">
              <w:rPr>
                <w:rFonts w:ascii="Times New Roman" w:hAnsi="Times New Roman" w:cs="Times New Roman"/>
                <w:sz w:val="24"/>
                <w:szCs w:val="24"/>
              </w:rPr>
              <w:fldChar w:fldCharType="end"/>
            </w:r>
            <w:bookmarkEnd w:id="12"/>
          </w:p>
        </w:tc>
      </w:tr>
      <w:tr w:rsidR="000F0075" w:rsidRPr="001B0BE3" w:rsidTr="00742657">
        <w:tc>
          <w:tcPr>
            <w:tcW w:w="490" w:type="dxa"/>
          </w:tcPr>
          <w:p w:rsidR="000F0075" w:rsidRPr="001B0BE3" w:rsidRDefault="000F0075" w:rsidP="006D3E20">
            <w:pPr>
              <w:ind w:right="-1"/>
              <w:rPr>
                <w:rFonts w:ascii="Times New Roman" w:hAnsi="Times New Roman" w:cs="Times New Roman"/>
              </w:rPr>
            </w:pPr>
            <w:r w:rsidRPr="001B0BE3">
              <w:rPr>
                <w:rFonts w:ascii="Times New Roman" w:hAnsi="Times New Roman" w:cs="Times New Roman"/>
              </w:rPr>
              <w:t>12.</w:t>
            </w:r>
          </w:p>
        </w:tc>
        <w:tc>
          <w:tcPr>
            <w:tcW w:w="9717" w:type="dxa"/>
          </w:tcPr>
          <w:p w:rsidR="000F0075" w:rsidRPr="001B0BE3" w:rsidRDefault="000F0075" w:rsidP="00742657">
            <w:pPr>
              <w:rPr>
                <w:rFonts w:ascii="Times New Roman" w:hAnsi="Times New Roman" w:cs="Times New Roman"/>
                <w:sz w:val="24"/>
                <w:szCs w:val="26"/>
              </w:rPr>
            </w:pPr>
            <w:r w:rsidRPr="001B0BE3">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1B0BE3" w:rsidRDefault="00317DBA" w:rsidP="00742657">
            <w:pPr>
              <w:ind w:right="-1"/>
              <w:rPr>
                <w:rFonts w:ascii="Times New Roman" w:hAnsi="Times New Roman" w:cs="Times New Roman"/>
                <w:sz w:val="24"/>
                <w:szCs w:val="24"/>
              </w:rPr>
            </w:pPr>
            <w:r w:rsidRPr="001B0BE3">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3" w:name="Доп_12cb4639_d"/>
            <w:r w:rsidRPr="001B0BE3">
              <w:rPr>
                <w:rFonts w:ascii="Times New Roman" w:hAnsi="Times New Roman" w:cs="Times New Roman"/>
                <w:sz w:val="24"/>
                <w:szCs w:val="24"/>
              </w:rPr>
              <w:instrText xml:space="preserve"> FORMTEXT </w:instrText>
            </w:r>
            <w:r w:rsidRPr="001B0BE3">
              <w:rPr>
                <w:rFonts w:ascii="Times New Roman" w:hAnsi="Times New Roman" w:cs="Times New Roman"/>
                <w:sz w:val="24"/>
                <w:szCs w:val="24"/>
              </w:rPr>
            </w:r>
            <w:r w:rsidRPr="001B0BE3">
              <w:rPr>
                <w:rFonts w:ascii="Times New Roman" w:hAnsi="Times New Roman" w:cs="Times New Roman"/>
                <w:sz w:val="24"/>
                <w:szCs w:val="24"/>
              </w:rPr>
              <w:fldChar w:fldCharType="separate"/>
            </w:r>
            <w:r w:rsidRPr="001B0BE3">
              <w:rPr>
                <w:rFonts w:ascii="Times New Roman" w:hAnsi="Times New Roman" w:cs="Times New Roman"/>
                <w:sz w:val="24"/>
                <w:szCs w:val="24"/>
              </w:rPr>
              <w:t>Не установлен</w:t>
            </w:r>
            <w:r w:rsidRPr="001B0BE3">
              <w:rPr>
                <w:rFonts w:ascii="Times New Roman" w:hAnsi="Times New Roman" w:cs="Times New Roman"/>
                <w:sz w:val="24"/>
                <w:szCs w:val="24"/>
              </w:rPr>
              <w:fldChar w:fldCharType="end"/>
            </w:r>
            <w:bookmarkEnd w:id="13"/>
          </w:p>
        </w:tc>
      </w:tr>
      <w:tr w:rsidR="000F0075" w:rsidRPr="001B0BE3" w:rsidTr="00742657">
        <w:tc>
          <w:tcPr>
            <w:tcW w:w="490" w:type="dxa"/>
          </w:tcPr>
          <w:p w:rsidR="000F0075" w:rsidRPr="001B0BE3" w:rsidRDefault="000F0075" w:rsidP="006D3E20">
            <w:pPr>
              <w:ind w:right="-1"/>
              <w:rPr>
                <w:rFonts w:ascii="Times New Roman" w:hAnsi="Times New Roman" w:cs="Times New Roman"/>
              </w:rPr>
            </w:pPr>
            <w:r w:rsidRPr="001B0BE3">
              <w:rPr>
                <w:rFonts w:ascii="Times New Roman" w:hAnsi="Times New Roman" w:cs="Times New Roman"/>
              </w:rPr>
              <w:t>13.</w:t>
            </w:r>
          </w:p>
        </w:tc>
        <w:tc>
          <w:tcPr>
            <w:tcW w:w="9717" w:type="dxa"/>
          </w:tcPr>
          <w:p w:rsidR="000F0075" w:rsidRPr="001B0BE3" w:rsidRDefault="000F0075" w:rsidP="00742657">
            <w:pPr>
              <w:rPr>
                <w:rFonts w:ascii="Times New Roman" w:hAnsi="Times New Roman" w:cs="Times New Roman"/>
                <w:sz w:val="24"/>
                <w:szCs w:val="26"/>
              </w:rPr>
            </w:pPr>
            <w:r w:rsidRPr="001B0BE3">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1B0BE3" w:rsidRDefault="00E76E96" w:rsidP="00742657">
            <w:pPr>
              <w:ind w:right="-1"/>
              <w:rPr>
                <w:rFonts w:ascii="Times New Roman" w:hAnsi="Times New Roman" w:cs="Times New Roman"/>
                <w:sz w:val="24"/>
                <w:szCs w:val="24"/>
              </w:rPr>
            </w:pPr>
            <w:r w:rsidRPr="001B0BE3">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4" w:name="Доп_7a736fc5_c"/>
            <w:r w:rsidRPr="001B0BE3">
              <w:rPr>
                <w:rFonts w:ascii="Times New Roman" w:hAnsi="Times New Roman" w:cs="Times New Roman"/>
                <w:sz w:val="24"/>
                <w:szCs w:val="24"/>
              </w:rPr>
              <w:instrText xml:space="preserve"> FORMTEXT </w:instrText>
            </w:r>
            <w:r w:rsidRPr="001B0BE3">
              <w:rPr>
                <w:rFonts w:ascii="Times New Roman" w:hAnsi="Times New Roman" w:cs="Times New Roman"/>
                <w:sz w:val="24"/>
                <w:szCs w:val="24"/>
              </w:rPr>
            </w:r>
            <w:r w:rsidRPr="001B0BE3">
              <w:rPr>
                <w:rFonts w:ascii="Times New Roman" w:hAnsi="Times New Roman" w:cs="Times New Roman"/>
                <w:sz w:val="24"/>
                <w:szCs w:val="24"/>
              </w:rPr>
              <w:fldChar w:fldCharType="separate"/>
            </w:r>
            <w:r w:rsidRPr="001B0BE3">
              <w:rPr>
                <w:rFonts w:ascii="Times New Roman" w:hAnsi="Times New Roman" w:cs="Times New Roman"/>
                <w:sz w:val="24"/>
                <w:szCs w:val="24"/>
              </w:rPr>
              <w:t>--</w:t>
            </w:r>
            <w:r w:rsidRPr="001B0BE3">
              <w:rPr>
                <w:rFonts w:ascii="Times New Roman" w:hAnsi="Times New Roman" w:cs="Times New Roman"/>
                <w:sz w:val="24"/>
                <w:szCs w:val="24"/>
              </w:rPr>
              <w:fldChar w:fldCharType="end"/>
            </w:r>
            <w:bookmarkEnd w:id="14"/>
          </w:p>
        </w:tc>
      </w:tr>
      <w:tr w:rsidR="000F0075" w:rsidRPr="001B0BE3" w:rsidTr="00742657">
        <w:tc>
          <w:tcPr>
            <w:tcW w:w="490" w:type="dxa"/>
          </w:tcPr>
          <w:p w:rsidR="000F0075" w:rsidRPr="001B0BE3" w:rsidRDefault="000F0075" w:rsidP="006D3E20">
            <w:pPr>
              <w:ind w:right="-1"/>
              <w:rPr>
                <w:rFonts w:ascii="Times New Roman" w:hAnsi="Times New Roman" w:cs="Times New Roman"/>
              </w:rPr>
            </w:pPr>
            <w:r w:rsidRPr="001B0BE3">
              <w:rPr>
                <w:rFonts w:ascii="Times New Roman" w:hAnsi="Times New Roman" w:cs="Times New Roman"/>
              </w:rPr>
              <w:t>14.</w:t>
            </w:r>
          </w:p>
        </w:tc>
        <w:tc>
          <w:tcPr>
            <w:tcW w:w="9717" w:type="dxa"/>
          </w:tcPr>
          <w:p w:rsidR="000F0075" w:rsidRPr="001B0BE3" w:rsidRDefault="000F0075" w:rsidP="00742657">
            <w:pPr>
              <w:ind w:right="-1"/>
              <w:rPr>
                <w:rFonts w:ascii="Times New Roman" w:hAnsi="Times New Roman" w:cs="Times New Roman"/>
              </w:rPr>
            </w:pPr>
            <w:r w:rsidRPr="001B0BE3">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1B0BE3" w:rsidRDefault="00317DBA" w:rsidP="00742657">
            <w:pPr>
              <w:ind w:right="-1"/>
              <w:rPr>
                <w:rFonts w:ascii="Times New Roman" w:hAnsi="Times New Roman" w:cs="Times New Roman"/>
                <w:sz w:val="24"/>
                <w:szCs w:val="24"/>
              </w:rPr>
            </w:pPr>
            <w:r w:rsidRPr="001B0BE3">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5" w:name="Доп_aa2a7727_a"/>
            <w:r w:rsidRPr="001B0BE3">
              <w:rPr>
                <w:rFonts w:ascii="Times New Roman" w:hAnsi="Times New Roman" w:cs="Times New Roman"/>
                <w:sz w:val="24"/>
                <w:szCs w:val="24"/>
              </w:rPr>
              <w:instrText xml:space="preserve"> FORMTEXT </w:instrText>
            </w:r>
            <w:r w:rsidRPr="001B0BE3">
              <w:rPr>
                <w:rFonts w:ascii="Times New Roman" w:hAnsi="Times New Roman" w:cs="Times New Roman"/>
                <w:sz w:val="24"/>
                <w:szCs w:val="24"/>
              </w:rPr>
            </w:r>
            <w:r w:rsidRPr="001B0BE3">
              <w:rPr>
                <w:rFonts w:ascii="Times New Roman" w:hAnsi="Times New Roman" w:cs="Times New Roman"/>
                <w:sz w:val="24"/>
                <w:szCs w:val="24"/>
              </w:rPr>
              <w:fldChar w:fldCharType="separate"/>
            </w:r>
            <w:r w:rsidRPr="001B0BE3">
              <w:rPr>
                <w:rFonts w:ascii="Times New Roman" w:hAnsi="Times New Roman" w:cs="Times New Roman"/>
                <w:sz w:val="24"/>
                <w:szCs w:val="24"/>
              </w:rPr>
              <w:t>Не установлены</w:t>
            </w:r>
            <w:r w:rsidRPr="001B0BE3">
              <w:rPr>
                <w:rFonts w:ascii="Times New Roman" w:hAnsi="Times New Roman" w:cs="Times New Roman"/>
                <w:sz w:val="24"/>
                <w:szCs w:val="24"/>
              </w:rPr>
              <w:fldChar w:fldCharType="end"/>
            </w:r>
            <w:bookmarkEnd w:id="15"/>
          </w:p>
        </w:tc>
      </w:tr>
      <w:tr w:rsidR="000F0075" w:rsidRPr="001B0BE3" w:rsidTr="00742657">
        <w:tc>
          <w:tcPr>
            <w:tcW w:w="490" w:type="dxa"/>
          </w:tcPr>
          <w:p w:rsidR="000F0075" w:rsidRPr="001B0BE3" w:rsidRDefault="000F0075" w:rsidP="006D3E20">
            <w:pPr>
              <w:ind w:right="-1"/>
              <w:rPr>
                <w:rFonts w:ascii="Times New Roman" w:hAnsi="Times New Roman" w:cs="Times New Roman"/>
              </w:rPr>
            </w:pPr>
            <w:r w:rsidRPr="001B0BE3">
              <w:rPr>
                <w:rFonts w:ascii="Times New Roman" w:hAnsi="Times New Roman" w:cs="Times New Roman"/>
              </w:rPr>
              <w:t>15.</w:t>
            </w:r>
          </w:p>
        </w:tc>
        <w:tc>
          <w:tcPr>
            <w:tcW w:w="9717" w:type="dxa"/>
          </w:tcPr>
          <w:p w:rsidR="000F0075" w:rsidRPr="001B0BE3" w:rsidRDefault="00FE5F2E" w:rsidP="00742657">
            <w:pPr>
              <w:ind w:right="-1"/>
              <w:rPr>
                <w:rFonts w:ascii="Times New Roman" w:hAnsi="Times New Roman" w:cs="Times New Roman"/>
              </w:rPr>
            </w:pPr>
            <w:r w:rsidRPr="001B0BE3">
              <w:rPr>
                <w:rFonts w:ascii="Times New Roman" w:hAnsi="Times New Roman" w:cs="Times New Roman"/>
                <w:sz w:val="24"/>
                <w:szCs w:val="26"/>
              </w:rPr>
              <w:t>З</w:t>
            </w:r>
            <w:r w:rsidR="000F0075" w:rsidRPr="001B0BE3">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1B0BE3" w:rsidRDefault="00733DFE" w:rsidP="00742657">
            <w:pPr>
              <w:ind w:right="-1"/>
              <w:rPr>
                <w:rFonts w:ascii="Times New Roman" w:hAnsi="Times New Roman" w:cs="Times New Roman"/>
                <w:sz w:val="24"/>
                <w:szCs w:val="24"/>
              </w:rPr>
            </w:pPr>
            <w:r w:rsidRPr="001B0BE3">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6" w:name="Доп_3b2380ca_5"/>
            <w:r w:rsidRPr="001B0BE3">
              <w:rPr>
                <w:rFonts w:ascii="Times New Roman" w:hAnsi="Times New Roman" w:cs="Times New Roman"/>
                <w:sz w:val="24"/>
                <w:szCs w:val="24"/>
              </w:rPr>
              <w:instrText xml:space="preserve"> FORMTEXT </w:instrText>
            </w:r>
            <w:r w:rsidRPr="001B0BE3">
              <w:rPr>
                <w:rFonts w:ascii="Times New Roman" w:hAnsi="Times New Roman" w:cs="Times New Roman"/>
                <w:sz w:val="24"/>
                <w:szCs w:val="24"/>
              </w:rPr>
            </w:r>
            <w:r w:rsidRPr="001B0BE3">
              <w:rPr>
                <w:rFonts w:ascii="Times New Roman" w:hAnsi="Times New Roman" w:cs="Times New Roman"/>
                <w:sz w:val="24"/>
                <w:szCs w:val="24"/>
              </w:rPr>
              <w:fldChar w:fldCharType="separate"/>
            </w:r>
            <w:r w:rsidRPr="001B0BE3">
              <w:rPr>
                <w:rFonts w:ascii="Times New Roman" w:hAnsi="Times New Roman" w:cs="Times New Roman"/>
                <w:sz w:val="24"/>
                <w:szCs w:val="24"/>
              </w:rPr>
              <w:t>Не установлены</w:t>
            </w:r>
            <w:r w:rsidRPr="001B0BE3">
              <w:rPr>
                <w:rFonts w:ascii="Times New Roman" w:hAnsi="Times New Roman" w:cs="Times New Roman"/>
                <w:sz w:val="24"/>
                <w:szCs w:val="24"/>
              </w:rPr>
              <w:fldChar w:fldCharType="end"/>
            </w:r>
            <w:bookmarkEnd w:id="16"/>
          </w:p>
        </w:tc>
      </w:tr>
      <w:tr w:rsidR="000F0075" w:rsidRPr="001B0BE3" w:rsidTr="00742657">
        <w:tc>
          <w:tcPr>
            <w:tcW w:w="490" w:type="dxa"/>
          </w:tcPr>
          <w:p w:rsidR="000F0075" w:rsidRPr="001B0BE3" w:rsidRDefault="000F0075" w:rsidP="006D3E20">
            <w:pPr>
              <w:ind w:right="-1"/>
              <w:rPr>
                <w:rFonts w:ascii="Times New Roman" w:hAnsi="Times New Roman" w:cs="Times New Roman"/>
              </w:rPr>
            </w:pPr>
            <w:r w:rsidRPr="001B0BE3">
              <w:rPr>
                <w:rFonts w:ascii="Times New Roman" w:hAnsi="Times New Roman" w:cs="Times New Roman"/>
              </w:rPr>
              <w:lastRenderedPageBreak/>
              <w:t>16.</w:t>
            </w:r>
          </w:p>
        </w:tc>
        <w:tc>
          <w:tcPr>
            <w:tcW w:w="9717" w:type="dxa"/>
          </w:tcPr>
          <w:p w:rsidR="000F0075" w:rsidRPr="001B0BE3" w:rsidRDefault="000F0075" w:rsidP="00742657">
            <w:pPr>
              <w:rPr>
                <w:rFonts w:ascii="Times New Roman" w:hAnsi="Times New Roman" w:cs="Times New Roman"/>
                <w:sz w:val="24"/>
                <w:szCs w:val="26"/>
              </w:rPr>
            </w:pPr>
            <w:r w:rsidRPr="001B0BE3">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1B0BE3" w:rsidRDefault="00317DBA" w:rsidP="00742657">
            <w:pPr>
              <w:ind w:right="-1"/>
              <w:rPr>
                <w:rFonts w:ascii="Times New Roman" w:hAnsi="Times New Roman" w:cs="Times New Roman"/>
                <w:sz w:val="24"/>
                <w:szCs w:val="24"/>
              </w:rPr>
            </w:pPr>
            <w:r w:rsidRPr="001B0BE3">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17" w:name="Доп_b02a09b1_4"/>
            <w:r w:rsidRPr="001B0BE3">
              <w:rPr>
                <w:rFonts w:ascii="Times New Roman" w:hAnsi="Times New Roman" w:cs="Times New Roman"/>
                <w:sz w:val="24"/>
                <w:szCs w:val="24"/>
              </w:rPr>
              <w:instrText xml:space="preserve"> FORMTEXT </w:instrText>
            </w:r>
            <w:r w:rsidRPr="001B0BE3">
              <w:rPr>
                <w:rFonts w:ascii="Times New Roman" w:hAnsi="Times New Roman" w:cs="Times New Roman"/>
                <w:sz w:val="24"/>
                <w:szCs w:val="24"/>
              </w:rPr>
            </w:r>
            <w:r w:rsidRPr="001B0BE3">
              <w:rPr>
                <w:rFonts w:ascii="Times New Roman" w:hAnsi="Times New Roman" w:cs="Times New Roman"/>
                <w:sz w:val="24"/>
                <w:szCs w:val="24"/>
              </w:rPr>
              <w:fldChar w:fldCharType="separate"/>
            </w:r>
            <w:r w:rsidRPr="001B0BE3">
              <w:rPr>
                <w:rFonts w:ascii="Times New Roman" w:hAnsi="Times New Roman" w:cs="Times New Roman"/>
                <w:sz w:val="24"/>
                <w:szCs w:val="24"/>
              </w:rPr>
              <w:t>--</w:t>
            </w:r>
            <w:r w:rsidRPr="001B0BE3">
              <w:rPr>
                <w:rFonts w:ascii="Times New Roman" w:hAnsi="Times New Roman" w:cs="Times New Roman"/>
                <w:sz w:val="24"/>
                <w:szCs w:val="24"/>
              </w:rPr>
              <w:fldChar w:fldCharType="end"/>
            </w:r>
            <w:bookmarkEnd w:id="17"/>
          </w:p>
        </w:tc>
      </w:tr>
      <w:tr w:rsidR="000F0075" w:rsidRPr="001B0BE3" w:rsidTr="00742657">
        <w:tc>
          <w:tcPr>
            <w:tcW w:w="490" w:type="dxa"/>
          </w:tcPr>
          <w:p w:rsidR="000F0075" w:rsidRPr="001B0BE3" w:rsidRDefault="000F0075" w:rsidP="006D3E20">
            <w:pPr>
              <w:ind w:right="-1"/>
              <w:rPr>
                <w:rFonts w:ascii="Times New Roman" w:hAnsi="Times New Roman" w:cs="Times New Roman"/>
              </w:rPr>
            </w:pPr>
            <w:r w:rsidRPr="001B0BE3">
              <w:rPr>
                <w:rFonts w:ascii="Times New Roman" w:hAnsi="Times New Roman" w:cs="Times New Roman"/>
              </w:rPr>
              <w:t>17.</w:t>
            </w:r>
          </w:p>
        </w:tc>
        <w:tc>
          <w:tcPr>
            <w:tcW w:w="9717" w:type="dxa"/>
          </w:tcPr>
          <w:p w:rsidR="000F0075" w:rsidRPr="001B0BE3" w:rsidRDefault="00FE5F2E" w:rsidP="00742657">
            <w:pPr>
              <w:ind w:right="-1"/>
              <w:rPr>
                <w:rFonts w:ascii="Times New Roman" w:hAnsi="Times New Roman" w:cs="Times New Roman"/>
              </w:rPr>
            </w:pPr>
            <w:r w:rsidRPr="001B0BE3">
              <w:rPr>
                <w:rFonts w:ascii="Times New Roman" w:hAnsi="Times New Roman" w:cs="Times New Roman"/>
                <w:sz w:val="24"/>
                <w:szCs w:val="26"/>
              </w:rPr>
              <w:t>Количество и е</w:t>
            </w:r>
            <w:r w:rsidR="000F0075" w:rsidRPr="001B0BE3">
              <w:rPr>
                <w:rFonts w:ascii="Times New Roman" w:hAnsi="Times New Roman" w:cs="Times New Roman"/>
                <w:sz w:val="24"/>
                <w:szCs w:val="26"/>
              </w:rPr>
              <w:t>диница измерения объекта закупки</w:t>
            </w:r>
          </w:p>
        </w:tc>
        <w:tc>
          <w:tcPr>
            <w:tcW w:w="5211" w:type="dxa"/>
          </w:tcPr>
          <w:p w:rsidR="000F0075" w:rsidRPr="001B0BE3" w:rsidRDefault="00733DFE" w:rsidP="00742657">
            <w:pPr>
              <w:ind w:right="-1"/>
              <w:rPr>
                <w:rFonts w:ascii="Times New Roman" w:hAnsi="Times New Roman" w:cs="Times New Roman"/>
                <w:sz w:val="24"/>
                <w:szCs w:val="24"/>
              </w:rPr>
            </w:pPr>
            <w:r w:rsidRPr="001B0BE3">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18" w:name="Доп_d5b14be8_0"/>
            <w:r w:rsidRPr="001B0BE3">
              <w:rPr>
                <w:rFonts w:ascii="Times New Roman" w:hAnsi="Times New Roman" w:cs="Times New Roman"/>
                <w:sz w:val="24"/>
                <w:szCs w:val="24"/>
              </w:rPr>
              <w:instrText xml:space="preserve"> FORMTEXT </w:instrText>
            </w:r>
            <w:r w:rsidRPr="001B0BE3">
              <w:rPr>
                <w:rFonts w:ascii="Times New Roman" w:hAnsi="Times New Roman" w:cs="Times New Roman"/>
                <w:sz w:val="24"/>
                <w:szCs w:val="24"/>
              </w:rPr>
            </w:r>
            <w:r w:rsidRPr="001B0BE3">
              <w:rPr>
                <w:rFonts w:ascii="Times New Roman" w:hAnsi="Times New Roman" w:cs="Times New Roman"/>
                <w:sz w:val="24"/>
                <w:szCs w:val="24"/>
              </w:rPr>
              <w:fldChar w:fldCharType="separate"/>
            </w:r>
            <w:r w:rsidRPr="001B0BE3">
              <w:rPr>
                <w:rFonts w:ascii="Times New Roman" w:hAnsi="Times New Roman" w:cs="Times New Roman"/>
                <w:sz w:val="24"/>
                <w:szCs w:val="24"/>
              </w:rPr>
              <w:t>3 600 кг (код ОКЕИ 166)</w:t>
            </w:r>
            <w:r w:rsidRPr="001B0BE3">
              <w:rPr>
                <w:rFonts w:ascii="Times New Roman" w:hAnsi="Times New Roman" w:cs="Times New Roman"/>
                <w:sz w:val="24"/>
                <w:szCs w:val="24"/>
              </w:rPr>
              <w:fldChar w:fldCharType="end"/>
            </w:r>
            <w:bookmarkEnd w:id="18"/>
          </w:p>
        </w:tc>
      </w:tr>
    </w:tbl>
    <w:p w:rsidR="001B53BC" w:rsidRPr="001B0BE3" w:rsidRDefault="001B53BC" w:rsidP="00E961F8">
      <w:pPr>
        <w:ind w:left="-426" w:right="-1" w:firstLine="568"/>
        <w:jc w:val="center"/>
        <w:rPr>
          <w:rFonts w:ascii="Times New Roman" w:hAnsi="Times New Roman" w:cs="Times New Roman"/>
          <w:b/>
          <w:sz w:val="28"/>
          <w:szCs w:val="28"/>
        </w:rPr>
        <w:sectPr w:rsidR="001B53BC" w:rsidRPr="001B0BE3" w:rsidSect="006B0C1A">
          <w:headerReference w:type="first" r:id="rId16"/>
          <w:pgSz w:w="16838" w:h="11906" w:orient="landscape"/>
          <w:pgMar w:top="568" w:right="567" w:bottom="1701" w:left="992" w:header="284" w:footer="709" w:gutter="0"/>
          <w:cols w:space="708"/>
          <w:titlePg/>
          <w:docGrid w:linePitch="360"/>
        </w:sectPr>
      </w:pPr>
    </w:p>
    <w:p w:rsidR="000437D6" w:rsidRPr="001B0BE3" w:rsidRDefault="000437D6" w:rsidP="000437D6">
      <w:pPr>
        <w:widowControl w:val="0"/>
        <w:spacing w:after="0"/>
        <w:ind w:left="284"/>
        <w:jc w:val="right"/>
        <w:rPr>
          <w:rFonts w:ascii="Times New Roman" w:hAnsi="Times New Roman" w:cs="Times New Roman"/>
          <w:b/>
          <w:sz w:val="24"/>
          <w:szCs w:val="26"/>
        </w:rPr>
      </w:pPr>
      <w:r w:rsidRPr="001B0BE3">
        <w:rPr>
          <w:rFonts w:ascii="Times New Roman" w:hAnsi="Times New Roman" w:cs="Times New Roman"/>
          <w:sz w:val="24"/>
          <w:szCs w:val="26"/>
        </w:rPr>
        <w:t>Приложение</w:t>
      </w:r>
    </w:p>
    <w:p w:rsidR="000820E3" w:rsidRPr="001B0BE3" w:rsidRDefault="000820E3" w:rsidP="000437D6">
      <w:pPr>
        <w:pStyle w:val="a7"/>
        <w:widowControl w:val="0"/>
        <w:numPr>
          <w:ilvl w:val="0"/>
          <w:numId w:val="19"/>
        </w:numPr>
        <w:spacing w:after="0"/>
        <w:jc w:val="center"/>
        <w:rPr>
          <w:rFonts w:ascii="Times New Roman" w:eastAsia="Courier New" w:hAnsi="Times New Roman" w:cs="Times New Roman"/>
          <w:b/>
        </w:rPr>
      </w:pPr>
      <w:r w:rsidRPr="001B0BE3">
        <w:rPr>
          <w:rFonts w:ascii="Times New Roman" w:hAnsi="Times New Roman" w:cs="Times New Roman"/>
          <w:b/>
          <w:sz w:val="24"/>
          <w:szCs w:val="26"/>
        </w:rPr>
        <w:t>Описание</w:t>
      </w:r>
      <w:r w:rsidRPr="001B0BE3">
        <w:rPr>
          <w:rFonts w:ascii="Times New Roman" w:hAnsi="Times New Roman" w:cs="Times New Roman"/>
          <w:sz w:val="24"/>
          <w:szCs w:val="26"/>
        </w:rPr>
        <w:t xml:space="preserve"> </w:t>
      </w:r>
      <w:r w:rsidRPr="001B0BE3">
        <w:rPr>
          <w:rFonts w:ascii="Times New Roman" w:hAnsi="Times New Roman" w:cs="Times New Roman"/>
          <w:b/>
          <w:sz w:val="24"/>
          <w:szCs w:val="26"/>
        </w:rPr>
        <w:t>объекта закупки</w:t>
      </w:r>
      <w:r w:rsidRPr="001B0BE3">
        <w:rPr>
          <w:rFonts w:ascii="Times New Roman" w:eastAsia="Courier New" w:hAnsi="Times New Roman" w:cs="Times New Roman"/>
          <w:b/>
        </w:rPr>
        <w:t xml:space="preserve"> </w:t>
      </w:r>
    </w:p>
    <w:p w:rsidR="001B0BE3" w:rsidRPr="001B0BE3" w:rsidRDefault="001B0BE3" w:rsidP="001B0BE3">
      <w:pPr>
        <w:spacing w:after="0" w:line="240" w:lineRule="auto"/>
        <w:ind w:right="-29"/>
        <w:jc w:val="center"/>
        <w:outlineLvl w:val="0"/>
        <w:rPr>
          <w:rFonts w:ascii="Times New Roman" w:eastAsia="Arial Unicode MS" w:hAnsi="Times New Roman" w:cs="Times New Roman"/>
          <w:b/>
          <w:color w:val="000000"/>
          <w:lang w:eastAsia="ru-RU"/>
        </w:rPr>
      </w:pPr>
      <w:r w:rsidRPr="001B0BE3">
        <w:rPr>
          <w:rFonts w:ascii="Times New Roman" w:eastAsia="Arial Unicode MS" w:hAnsi="Times New Roman" w:cs="Times New Roman"/>
          <w:b/>
          <w:color w:val="000000"/>
          <w:lang w:eastAsia="ru-RU"/>
        </w:rPr>
        <w:t>Техническое задание</w:t>
      </w:r>
    </w:p>
    <w:p w:rsidR="001B0BE3" w:rsidRPr="001B0BE3" w:rsidRDefault="00427636" w:rsidP="00540ED6">
      <w:pPr>
        <w:widowControl w:val="0"/>
        <w:spacing w:after="0" w:line="240" w:lineRule="atLeast"/>
        <w:ind w:left="851" w:hanging="360"/>
        <w:jc w:val="center"/>
        <w:outlineLvl w:val="0"/>
        <w:rPr>
          <w:rFonts w:ascii="Times New Roman" w:hAnsi="Times New Roman" w:cs="Times New Roman"/>
          <w:b/>
          <w:lang w:eastAsia="ru-RU"/>
        </w:rPr>
      </w:pPr>
      <w:r>
        <w:rPr>
          <w:rFonts w:ascii="Times New Roman" w:hAnsi="Times New Roman" w:cs="Times New Roman"/>
          <w:b/>
          <w:lang w:eastAsia="ru-RU"/>
        </w:rPr>
        <w:t>на о</w:t>
      </w:r>
      <w:r w:rsidR="001B0BE3" w:rsidRPr="001B0BE3">
        <w:rPr>
          <w:rFonts w:ascii="Times New Roman" w:hAnsi="Times New Roman" w:cs="Times New Roman"/>
          <w:b/>
          <w:lang w:eastAsia="ru-RU"/>
        </w:rPr>
        <w:t xml:space="preserve">казание услуг по сбору, транспортированию и уничтожению медицинских отходов класса Г </w:t>
      </w:r>
    </w:p>
    <w:p w:rsidR="001B0BE3" w:rsidRPr="001B0BE3" w:rsidRDefault="001B0BE3" w:rsidP="001B0BE3">
      <w:pPr>
        <w:widowControl w:val="0"/>
        <w:spacing w:after="0" w:line="240" w:lineRule="atLeast"/>
        <w:ind w:left="851" w:hanging="360"/>
        <w:jc w:val="center"/>
        <w:outlineLvl w:val="0"/>
        <w:rPr>
          <w:rFonts w:ascii="Times New Roman" w:hAnsi="Times New Roman" w:cs="Times New Roman"/>
          <w:b/>
          <w:lang w:eastAsia="ru-RU"/>
        </w:rPr>
      </w:pPr>
    </w:p>
    <w:p w:rsidR="001B0BE3" w:rsidRPr="001B0BE3" w:rsidRDefault="001B0BE3" w:rsidP="001B0BE3">
      <w:pPr>
        <w:widowControl w:val="0"/>
        <w:tabs>
          <w:tab w:val="left" w:pos="567"/>
        </w:tabs>
        <w:autoSpaceDE w:val="0"/>
        <w:autoSpaceDN w:val="0"/>
        <w:adjustRightInd w:val="0"/>
        <w:spacing w:after="0" w:line="240" w:lineRule="auto"/>
        <w:contextualSpacing/>
        <w:jc w:val="both"/>
        <w:textAlignment w:val="baseline"/>
        <w:rPr>
          <w:rFonts w:ascii="Times New Roman" w:hAnsi="Times New Roman" w:cs="Times New Roman"/>
          <w:b/>
          <w:lang w:eastAsia="ru-RU"/>
        </w:rPr>
      </w:pPr>
      <w:r w:rsidRPr="001B0BE3">
        <w:rPr>
          <w:rFonts w:ascii="Times New Roman" w:hAnsi="Times New Roman" w:cs="Times New Roman"/>
          <w:b/>
          <w:lang w:eastAsia="ru-RU"/>
        </w:rPr>
        <w:t>1.</w:t>
      </w:r>
      <w:r w:rsidRPr="001B0BE3">
        <w:rPr>
          <w:rFonts w:ascii="Times New Roman" w:hAnsi="Times New Roman" w:cs="Times New Roman"/>
          <w:b/>
          <w:lang w:eastAsia="ru-RU"/>
        </w:rPr>
        <w:tab/>
        <w:t>Сведения об адресах мест установки контейнеров, предназначенных для сбора медицинских отходов, и их количестве, периодичность их освобождения.</w:t>
      </w:r>
    </w:p>
    <w:p w:rsidR="001B0BE3" w:rsidRPr="001B0BE3" w:rsidRDefault="001B0BE3" w:rsidP="001B0BE3">
      <w:pPr>
        <w:widowControl w:val="0"/>
        <w:autoSpaceDE w:val="0"/>
        <w:autoSpaceDN w:val="0"/>
        <w:adjustRightInd w:val="0"/>
        <w:spacing w:after="0" w:line="240" w:lineRule="auto"/>
        <w:jc w:val="both"/>
        <w:textAlignment w:val="baseline"/>
        <w:rPr>
          <w:rFonts w:ascii="Times New Roman" w:hAnsi="Times New Roman" w:cs="Times New Roman"/>
          <w:b/>
          <w:lang w:eastAsia="ru-RU"/>
        </w:rPr>
      </w:pPr>
    </w:p>
    <w:tbl>
      <w:tblPr>
        <w:tblW w:w="9780"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617"/>
        <w:gridCol w:w="2313"/>
        <w:gridCol w:w="2512"/>
        <w:gridCol w:w="1807"/>
      </w:tblGrid>
      <w:tr w:rsidR="001B0BE3" w:rsidRPr="001B0BE3" w:rsidTr="005C02FE">
        <w:trPr>
          <w:jc w:val="center"/>
        </w:trPr>
        <w:tc>
          <w:tcPr>
            <w:tcW w:w="531"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b/>
                <w:lang w:eastAsia="ru-RU"/>
              </w:rPr>
            </w:pPr>
            <w:r w:rsidRPr="001B0BE3">
              <w:rPr>
                <w:rFonts w:ascii="Times New Roman" w:hAnsi="Times New Roman" w:cs="Times New Roman"/>
                <w:b/>
                <w:lang w:eastAsia="ru-RU"/>
              </w:rPr>
              <w:t>п/н</w:t>
            </w:r>
          </w:p>
        </w:tc>
        <w:tc>
          <w:tcPr>
            <w:tcW w:w="2617"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b/>
                <w:lang w:eastAsia="ru-RU"/>
              </w:rPr>
            </w:pPr>
            <w:r w:rsidRPr="001B0BE3">
              <w:rPr>
                <w:rFonts w:ascii="Times New Roman" w:hAnsi="Times New Roman" w:cs="Times New Roman"/>
                <w:b/>
                <w:lang w:eastAsia="ru-RU"/>
              </w:rPr>
              <w:t>Адрес места установки контейнеров</w:t>
            </w:r>
          </w:p>
        </w:tc>
        <w:tc>
          <w:tcPr>
            <w:tcW w:w="2313"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b/>
                <w:lang w:eastAsia="ru-RU"/>
              </w:rPr>
            </w:pPr>
            <w:r w:rsidRPr="001B0BE3">
              <w:rPr>
                <w:rFonts w:ascii="Times New Roman" w:hAnsi="Times New Roman" w:cs="Times New Roman"/>
                <w:b/>
                <w:lang w:eastAsia="ru-RU"/>
              </w:rPr>
              <w:t>Количество контейнеров, принадлежащих Исполнителю, для сбора медицинских отходов класса Г</w:t>
            </w:r>
          </w:p>
        </w:tc>
        <w:tc>
          <w:tcPr>
            <w:tcW w:w="2512"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b/>
                <w:lang w:eastAsia="ru-RU"/>
              </w:rPr>
            </w:pPr>
            <w:r w:rsidRPr="001B0BE3">
              <w:rPr>
                <w:rFonts w:ascii="Times New Roman" w:hAnsi="Times New Roman" w:cs="Times New Roman"/>
                <w:b/>
                <w:lang w:eastAsia="ru-RU"/>
              </w:rPr>
              <w:t>Периодичность сбора и транспортирования контейнеров с заменой на чистые</w:t>
            </w:r>
          </w:p>
        </w:tc>
        <w:tc>
          <w:tcPr>
            <w:tcW w:w="1807"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b/>
                <w:lang w:eastAsia="ru-RU"/>
              </w:rPr>
            </w:pPr>
            <w:r w:rsidRPr="001B0BE3">
              <w:rPr>
                <w:rFonts w:ascii="Times New Roman" w:hAnsi="Times New Roman" w:cs="Times New Roman"/>
                <w:b/>
                <w:lang w:eastAsia="ru-RU"/>
              </w:rPr>
              <w:t>Ориентир. масса отходов в месяц, кг</w:t>
            </w:r>
          </w:p>
        </w:tc>
      </w:tr>
      <w:tr w:rsidR="001B0BE3" w:rsidRPr="001B0BE3" w:rsidTr="005C02FE">
        <w:trPr>
          <w:jc w:val="center"/>
        </w:trPr>
        <w:tc>
          <w:tcPr>
            <w:tcW w:w="531"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lang w:eastAsia="ru-RU"/>
              </w:rPr>
            </w:pPr>
            <w:r w:rsidRPr="001B0BE3">
              <w:rPr>
                <w:rFonts w:ascii="Times New Roman" w:hAnsi="Times New Roman" w:cs="Times New Roman"/>
                <w:lang w:eastAsia="ru-RU"/>
              </w:rPr>
              <w:t>1.</w:t>
            </w:r>
          </w:p>
        </w:tc>
        <w:tc>
          <w:tcPr>
            <w:tcW w:w="2617" w:type="dxa"/>
            <w:vAlign w:val="center"/>
          </w:tcPr>
          <w:p w:rsidR="001B0BE3" w:rsidRPr="001B0BE3" w:rsidRDefault="001B0BE3" w:rsidP="0078675C">
            <w:pPr>
              <w:widowControl w:val="0"/>
              <w:autoSpaceDE w:val="0"/>
              <w:autoSpaceDN w:val="0"/>
              <w:adjustRightInd w:val="0"/>
              <w:spacing w:after="0" w:line="240" w:lineRule="auto"/>
              <w:textAlignment w:val="baseline"/>
              <w:rPr>
                <w:rFonts w:ascii="Times New Roman" w:hAnsi="Times New Roman" w:cs="Times New Roman"/>
                <w:lang w:eastAsia="ru-RU"/>
              </w:rPr>
            </w:pPr>
            <w:r w:rsidRPr="001B0BE3">
              <w:rPr>
                <w:rFonts w:ascii="Times New Roman" w:hAnsi="Times New Roman" w:cs="Times New Roman"/>
                <w:lang w:eastAsia="ru-RU"/>
              </w:rPr>
              <w:t xml:space="preserve">Санкт-Петербург, п. Песочный, </w:t>
            </w:r>
          </w:p>
          <w:p w:rsidR="001B0BE3" w:rsidRPr="001B0BE3" w:rsidRDefault="001B0BE3" w:rsidP="0078675C">
            <w:pPr>
              <w:widowControl w:val="0"/>
              <w:autoSpaceDE w:val="0"/>
              <w:autoSpaceDN w:val="0"/>
              <w:adjustRightInd w:val="0"/>
              <w:spacing w:after="0" w:line="240" w:lineRule="auto"/>
              <w:textAlignment w:val="baseline"/>
              <w:rPr>
                <w:rFonts w:ascii="Times New Roman" w:hAnsi="Times New Roman" w:cs="Times New Roman"/>
                <w:lang w:eastAsia="ru-RU"/>
              </w:rPr>
            </w:pPr>
            <w:r w:rsidRPr="001B0BE3">
              <w:rPr>
                <w:rFonts w:ascii="Times New Roman" w:hAnsi="Times New Roman" w:cs="Times New Roman"/>
                <w:lang w:eastAsia="ru-RU"/>
              </w:rPr>
              <w:t>ул. Ленинградская, д. 68</w:t>
            </w:r>
          </w:p>
        </w:tc>
        <w:tc>
          <w:tcPr>
            <w:tcW w:w="2313"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lang w:eastAsia="ru-RU"/>
              </w:rPr>
            </w:pPr>
            <w:r w:rsidRPr="001B0BE3">
              <w:rPr>
                <w:rFonts w:ascii="Times New Roman" w:hAnsi="Times New Roman" w:cs="Times New Roman"/>
                <w:lang w:eastAsia="ru-RU"/>
              </w:rPr>
              <w:t>2 по 0,240 м</w:t>
            </w:r>
            <w:r w:rsidRPr="001B0BE3">
              <w:rPr>
                <w:rFonts w:ascii="Times New Roman" w:hAnsi="Times New Roman" w:cs="Times New Roman"/>
                <w:vertAlign w:val="superscript"/>
                <w:lang w:eastAsia="ru-RU"/>
              </w:rPr>
              <w:t>3</w:t>
            </w:r>
            <w:r w:rsidRPr="001B0BE3">
              <w:rPr>
                <w:rFonts w:ascii="Times New Roman" w:hAnsi="Times New Roman" w:cs="Times New Roman"/>
                <w:lang w:eastAsia="ru-RU"/>
              </w:rPr>
              <w:t xml:space="preserve"> (участок обеззараживания мед отходов)</w:t>
            </w:r>
          </w:p>
        </w:tc>
        <w:tc>
          <w:tcPr>
            <w:tcW w:w="2512"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lang w:eastAsia="ru-RU"/>
              </w:rPr>
            </w:pPr>
            <w:r w:rsidRPr="001B0BE3">
              <w:rPr>
                <w:rFonts w:ascii="Times New Roman" w:hAnsi="Times New Roman" w:cs="Times New Roman"/>
                <w:lang w:eastAsia="ru-RU"/>
              </w:rPr>
              <w:t>2 раза /нед (пн, чт)</w:t>
            </w:r>
          </w:p>
        </w:tc>
        <w:tc>
          <w:tcPr>
            <w:tcW w:w="1807"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lang w:eastAsia="ru-RU"/>
              </w:rPr>
            </w:pPr>
            <w:r w:rsidRPr="001B0BE3">
              <w:rPr>
                <w:rFonts w:ascii="Times New Roman" w:hAnsi="Times New Roman" w:cs="Times New Roman"/>
                <w:lang w:eastAsia="ru-RU"/>
              </w:rPr>
              <w:t>250,00</w:t>
            </w:r>
          </w:p>
        </w:tc>
      </w:tr>
      <w:tr w:rsidR="001B0BE3" w:rsidRPr="001B0BE3" w:rsidTr="005C02FE">
        <w:trPr>
          <w:jc w:val="center"/>
        </w:trPr>
        <w:tc>
          <w:tcPr>
            <w:tcW w:w="531"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lang w:eastAsia="ru-RU"/>
              </w:rPr>
            </w:pPr>
            <w:r w:rsidRPr="001B0BE3">
              <w:rPr>
                <w:rFonts w:ascii="Times New Roman" w:hAnsi="Times New Roman" w:cs="Times New Roman"/>
                <w:lang w:eastAsia="ru-RU"/>
              </w:rPr>
              <w:t>2.</w:t>
            </w:r>
          </w:p>
        </w:tc>
        <w:tc>
          <w:tcPr>
            <w:tcW w:w="2617" w:type="dxa"/>
            <w:vAlign w:val="center"/>
          </w:tcPr>
          <w:p w:rsidR="001B0BE3" w:rsidRPr="001B0BE3" w:rsidRDefault="001B0BE3" w:rsidP="0078675C">
            <w:pPr>
              <w:widowControl w:val="0"/>
              <w:autoSpaceDE w:val="0"/>
              <w:autoSpaceDN w:val="0"/>
              <w:adjustRightInd w:val="0"/>
              <w:spacing w:after="0" w:line="240" w:lineRule="auto"/>
              <w:textAlignment w:val="baseline"/>
              <w:rPr>
                <w:rFonts w:ascii="Times New Roman" w:hAnsi="Times New Roman" w:cs="Times New Roman"/>
                <w:lang w:eastAsia="ru-RU"/>
              </w:rPr>
            </w:pPr>
            <w:r w:rsidRPr="001B0BE3">
              <w:rPr>
                <w:rFonts w:ascii="Times New Roman" w:hAnsi="Times New Roman" w:cs="Times New Roman"/>
                <w:lang w:eastAsia="ru-RU"/>
              </w:rPr>
              <w:t>Санкт- Петербург, ул. Красного Текстильщика, д. 10-12, лит. В</w:t>
            </w:r>
          </w:p>
        </w:tc>
        <w:tc>
          <w:tcPr>
            <w:tcW w:w="2313"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lang w:eastAsia="ru-RU"/>
              </w:rPr>
            </w:pPr>
            <w:r w:rsidRPr="001B0BE3">
              <w:rPr>
                <w:rFonts w:ascii="Times New Roman" w:hAnsi="Times New Roman" w:cs="Times New Roman"/>
                <w:lang w:eastAsia="ru-RU"/>
              </w:rPr>
              <w:t>1 по 0,240 м</w:t>
            </w:r>
            <w:r w:rsidRPr="001B0BE3">
              <w:rPr>
                <w:rFonts w:ascii="Times New Roman" w:hAnsi="Times New Roman" w:cs="Times New Roman"/>
                <w:vertAlign w:val="superscript"/>
                <w:lang w:eastAsia="ru-RU"/>
              </w:rPr>
              <w:t>3</w:t>
            </w:r>
          </w:p>
        </w:tc>
        <w:tc>
          <w:tcPr>
            <w:tcW w:w="2512"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lang w:eastAsia="ru-RU"/>
              </w:rPr>
            </w:pPr>
            <w:r w:rsidRPr="001B0BE3">
              <w:rPr>
                <w:rFonts w:ascii="Times New Roman" w:hAnsi="Times New Roman" w:cs="Times New Roman"/>
                <w:lang w:eastAsia="ru-RU"/>
              </w:rPr>
              <w:t>3 раза/нед (пн, ср, пт)</w:t>
            </w:r>
          </w:p>
        </w:tc>
        <w:tc>
          <w:tcPr>
            <w:tcW w:w="1807"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lang w:eastAsia="ru-RU"/>
              </w:rPr>
            </w:pPr>
            <w:r w:rsidRPr="001B0BE3">
              <w:rPr>
                <w:rFonts w:ascii="Times New Roman" w:hAnsi="Times New Roman" w:cs="Times New Roman"/>
                <w:lang w:eastAsia="ru-RU"/>
              </w:rPr>
              <w:t>100,00</w:t>
            </w:r>
          </w:p>
        </w:tc>
      </w:tr>
      <w:tr w:rsidR="001B0BE3" w:rsidRPr="001B0BE3" w:rsidTr="005C02FE">
        <w:trPr>
          <w:jc w:val="center"/>
        </w:trPr>
        <w:tc>
          <w:tcPr>
            <w:tcW w:w="531"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lang w:eastAsia="ru-RU"/>
              </w:rPr>
            </w:pPr>
            <w:r w:rsidRPr="001B0BE3">
              <w:rPr>
                <w:rFonts w:ascii="Times New Roman" w:hAnsi="Times New Roman" w:cs="Times New Roman"/>
                <w:lang w:eastAsia="ru-RU"/>
              </w:rPr>
              <w:t>3.</w:t>
            </w:r>
          </w:p>
        </w:tc>
        <w:tc>
          <w:tcPr>
            <w:tcW w:w="2617" w:type="dxa"/>
            <w:vAlign w:val="center"/>
          </w:tcPr>
          <w:p w:rsidR="001B0BE3" w:rsidRPr="001B0BE3" w:rsidRDefault="001B0BE3" w:rsidP="0078675C">
            <w:pPr>
              <w:widowControl w:val="0"/>
              <w:autoSpaceDE w:val="0"/>
              <w:autoSpaceDN w:val="0"/>
              <w:adjustRightInd w:val="0"/>
              <w:spacing w:after="0" w:line="240" w:lineRule="auto"/>
              <w:textAlignment w:val="baseline"/>
              <w:rPr>
                <w:rFonts w:ascii="Times New Roman" w:hAnsi="Times New Roman" w:cs="Times New Roman"/>
                <w:lang w:eastAsia="ru-RU"/>
              </w:rPr>
            </w:pPr>
            <w:r w:rsidRPr="001B0BE3">
              <w:rPr>
                <w:rFonts w:ascii="Times New Roman" w:hAnsi="Times New Roman" w:cs="Times New Roman"/>
                <w:lang w:eastAsia="ru-RU"/>
              </w:rPr>
              <w:t>Санкт-Петербург, Моравский пер., д.5, лит. А</w:t>
            </w:r>
          </w:p>
        </w:tc>
        <w:tc>
          <w:tcPr>
            <w:tcW w:w="2313"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lang w:eastAsia="ru-RU"/>
              </w:rPr>
            </w:pPr>
            <w:r w:rsidRPr="001B0BE3">
              <w:rPr>
                <w:rFonts w:ascii="Times New Roman" w:hAnsi="Times New Roman" w:cs="Times New Roman"/>
                <w:lang w:eastAsia="ru-RU"/>
              </w:rPr>
              <w:t>1 по 0,240 м</w:t>
            </w:r>
            <w:r w:rsidRPr="001B0BE3">
              <w:rPr>
                <w:rFonts w:ascii="Times New Roman" w:hAnsi="Times New Roman" w:cs="Times New Roman"/>
                <w:vertAlign w:val="superscript"/>
                <w:lang w:eastAsia="ru-RU"/>
              </w:rPr>
              <w:t>3</w:t>
            </w:r>
          </w:p>
        </w:tc>
        <w:tc>
          <w:tcPr>
            <w:tcW w:w="2512"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lang w:eastAsia="ru-RU"/>
              </w:rPr>
            </w:pPr>
            <w:r w:rsidRPr="001B0BE3">
              <w:rPr>
                <w:rFonts w:ascii="Times New Roman" w:hAnsi="Times New Roman" w:cs="Times New Roman"/>
                <w:lang w:eastAsia="ru-RU"/>
              </w:rPr>
              <w:t>2 раза/нед (пн, чт)</w:t>
            </w:r>
          </w:p>
        </w:tc>
        <w:tc>
          <w:tcPr>
            <w:tcW w:w="1807"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lang w:eastAsia="ru-RU"/>
              </w:rPr>
            </w:pPr>
            <w:r w:rsidRPr="001B0BE3">
              <w:rPr>
                <w:rFonts w:ascii="Times New Roman" w:hAnsi="Times New Roman" w:cs="Times New Roman"/>
                <w:lang w:eastAsia="ru-RU"/>
              </w:rPr>
              <w:t>50,00</w:t>
            </w:r>
          </w:p>
        </w:tc>
      </w:tr>
      <w:tr w:rsidR="001B0BE3" w:rsidRPr="001B0BE3" w:rsidTr="005C02FE">
        <w:trPr>
          <w:jc w:val="center"/>
        </w:trPr>
        <w:tc>
          <w:tcPr>
            <w:tcW w:w="531" w:type="dxa"/>
            <w:tcBorders>
              <w:left w:val="nil"/>
              <w:bottom w:val="nil"/>
              <w:right w:val="nil"/>
            </w:tcBorders>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lang w:eastAsia="ru-RU"/>
              </w:rPr>
            </w:pPr>
          </w:p>
        </w:tc>
        <w:tc>
          <w:tcPr>
            <w:tcW w:w="2617" w:type="dxa"/>
            <w:tcBorders>
              <w:left w:val="nil"/>
              <w:bottom w:val="nil"/>
              <w:right w:val="nil"/>
            </w:tcBorders>
            <w:vAlign w:val="center"/>
          </w:tcPr>
          <w:p w:rsidR="001B0BE3" w:rsidRPr="001B0BE3" w:rsidRDefault="001B0BE3" w:rsidP="0078675C">
            <w:pPr>
              <w:widowControl w:val="0"/>
              <w:autoSpaceDE w:val="0"/>
              <w:autoSpaceDN w:val="0"/>
              <w:adjustRightInd w:val="0"/>
              <w:spacing w:after="0" w:line="240" w:lineRule="auto"/>
              <w:textAlignment w:val="baseline"/>
              <w:rPr>
                <w:rFonts w:ascii="Times New Roman" w:hAnsi="Times New Roman" w:cs="Times New Roman"/>
                <w:lang w:eastAsia="ru-RU"/>
              </w:rPr>
            </w:pPr>
          </w:p>
        </w:tc>
        <w:tc>
          <w:tcPr>
            <w:tcW w:w="2313" w:type="dxa"/>
            <w:tcBorders>
              <w:left w:val="nil"/>
              <w:bottom w:val="nil"/>
              <w:right w:val="nil"/>
            </w:tcBorders>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lang w:eastAsia="ru-RU"/>
              </w:rPr>
            </w:pPr>
          </w:p>
        </w:tc>
        <w:tc>
          <w:tcPr>
            <w:tcW w:w="2512" w:type="dxa"/>
            <w:tcBorders>
              <w:left w:val="nil"/>
              <w:bottom w:val="nil"/>
            </w:tcBorders>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lang w:eastAsia="ru-RU"/>
              </w:rPr>
            </w:pPr>
          </w:p>
        </w:tc>
        <w:tc>
          <w:tcPr>
            <w:tcW w:w="1807" w:type="dxa"/>
            <w:vAlign w:val="center"/>
          </w:tcPr>
          <w:p w:rsidR="001B0BE3" w:rsidRPr="001B0BE3" w:rsidRDefault="001B0BE3" w:rsidP="0078675C">
            <w:pPr>
              <w:widowControl w:val="0"/>
              <w:autoSpaceDE w:val="0"/>
              <w:autoSpaceDN w:val="0"/>
              <w:adjustRightInd w:val="0"/>
              <w:spacing w:after="0" w:line="240" w:lineRule="auto"/>
              <w:jc w:val="center"/>
              <w:textAlignment w:val="baseline"/>
              <w:rPr>
                <w:rFonts w:ascii="Times New Roman" w:hAnsi="Times New Roman" w:cs="Times New Roman"/>
                <w:lang w:eastAsia="ru-RU"/>
              </w:rPr>
            </w:pPr>
            <w:r w:rsidRPr="001B0BE3">
              <w:rPr>
                <w:rFonts w:ascii="Times New Roman" w:hAnsi="Times New Roman" w:cs="Times New Roman"/>
                <w:lang w:eastAsia="ru-RU"/>
              </w:rPr>
              <w:t>400,00</w:t>
            </w:r>
          </w:p>
        </w:tc>
      </w:tr>
    </w:tbl>
    <w:p w:rsidR="001B0BE3" w:rsidRPr="001B0BE3" w:rsidRDefault="001B0BE3" w:rsidP="001B0BE3">
      <w:pPr>
        <w:spacing w:after="0" w:line="240" w:lineRule="auto"/>
        <w:contextualSpacing/>
        <w:jc w:val="both"/>
        <w:rPr>
          <w:rFonts w:ascii="Times New Roman" w:hAnsi="Times New Roman" w:cs="Times New Roman"/>
          <w:lang w:eastAsia="ru-RU"/>
        </w:rPr>
      </w:pPr>
      <w:r w:rsidRPr="001B0BE3">
        <w:rPr>
          <w:rFonts w:ascii="Times New Roman" w:hAnsi="Times New Roman" w:cs="Times New Roman"/>
          <w:lang w:eastAsia="ru-RU"/>
        </w:rPr>
        <w:t xml:space="preserve">Примечание: Медицинские отходы класса Г представлены дезактивированными отходами цитостатиков и просроченными лекарственными средствами. Просроченные лекарственные средства передаются Исполнителю по письменной заявке, отправленной с домена </w:t>
      </w:r>
      <w:r w:rsidRPr="001B0BE3">
        <w:rPr>
          <w:rFonts w:ascii="Times New Roman" w:hAnsi="Times New Roman" w:cs="Times New Roman"/>
          <w:lang w:val="en-US" w:eastAsia="ru-RU"/>
        </w:rPr>
        <w:t>niioncologii</w:t>
      </w:r>
      <w:r w:rsidRPr="001B0BE3">
        <w:rPr>
          <w:rFonts w:ascii="Times New Roman" w:hAnsi="Times New Roman" w:cs="Times New Roman"/>
          <w:lang w:eastAsia="ru-RU"/>
        </w:rPr>
        <w:t>.</w:t>
      </w:r>
      <w:r w:rsidRPr="001B0BE3">
        <w:rPr>
          <w:rFonts w:ascii="Times New Roman" w:hAnsi="Times New Roman" w:cs="Times New Roman"/>
          <w:lang w:val="en-US" w:eastAsia="ru-RU"/>
        </w:rPr>
        <w:t>ru</w:t>
      </w:r>
      <w:r w:rsidRPr="001B0BE3">
        <w:rPr>
          <w:rFonts w:ascii="Times New Roman" w:hAnsi="Times New Roman" w:cs="Times New Roman"/>
          <w:lang w:eastAsia="ru-RU"/>
        </w:rPr>
        <w:t>. Услуга оказыва</w:t>
      </w:r>
      <w:r w:rsidR="005C02FE">
        <w:rPr>
          <w:rFonts w:ascii="Times New Roman" w:hAnsi="Times New Roman" w:cs="Times New Roman"/>
          <w:lang w:eastAsia="ru-RU"/>
        </w:rPr>
        <w:t>ется</w:t>
      </w:r>
      <w:r w:rsidRPr="001B0BE3">
        <w:rPr>
          <w:rFonts w:ascii="Times New Roman" w:hAnsi="Times New Roman" w:cs="Times New Roman"/>
          <w:lang w:eastAsia="ru-RU"/>
        </w:rPr>
        <w:t xml:space="preserve"> в течение </w:t>
      </w:r>
      <w:r w:rsidR="00A72513">
        <w:rPr>
          <w:rFonts w:ascii="Times New Roman" w:hAnsi="Times New Roman" w:cs="Times New Roman"/>
          <w:lang w:eastAsia="ru-RU"/>
        </w:rPr>
        <w:t>5</w:t>
      </w:r>
      <w:r w:rsidRPr="001B0BE3">
        <w:rPr>
          <w:rFonts w:ascii="Times New Roman" w:hAnsi="Times New Roman" w:cs="Times New Roman"/>
          <w:lang w:eastAsia="ru-RU"/>
        </w:rPr>
        <w:t xml:space="preserve"> </w:t>
      </w:r>
      <w:r w:rsidR="005C02FE">
        <w:rPr>
          <w:rFonts w:ascii="Times New Roman" w:hAnsi="Times New Roman" w:cs="Times New Roman"/>
          <w:lang w:eastAsia="ru-RU"/>
        </w:rPr>
        <w:t xml:space="preserve">(пяти) </w:t>
      </w:r>
      <w:r w:rsidRPr="001B0BE3">
        <w:rPr>
          <w:rFonts w:ascii="Times New Roman" w:hAnsi="Times New Roman" w:cs="Times New Roman"/>
          <w:lang w:eastAsia="ru-RU"/>
        </w:rPr>
        <w:t>рабочих дней с момента подачи заявки Заказчиком</w:t>
      </w:r>
      <w:r w:rsidR="00A72513">
        <w:rPr>
          <w:rFonts w:ascii="Times New Roman" w:hAnsi="Times New Roman" w:cs="Times New Roman"/>
          <w:lang w:eastAsia="ru-RU"/>
        </w:rPr>
        <w:t>.</w:t>
      </w:r>
    </w:p>
    <w:p w:rsidR="001B0BE3" w:rsidRPr="001B0BE3" w:rsidRDefault="001B0BE3" w:rsidP="001B0BE3">
      <w:pPr>
        <w:spacing w:after="0" w:line="240" w:lineRule="auto"/>
        <w:contextualSpacing/>
        <w:jc w:val="both"/>
        <w:rPr>
          <w:rFonts w:ascii="Times New Roman" w:hAnsi="Times New Roman" w:cs="Times New Roman"/>
          <w:lang w:eastAsia="ru-RU"/>
        </w:rPr>
      </w:pPr>
    </w:p>
    <w:p w:rsidR="001B0BE3" w:rsidRPr="001B0BE3" w:rsidRDefault="001B0BE3" w:rsidP="001B0BE3">
      <w:pPr>
        <w:tabs>
          <w:tab w:val="left" w:pos="567"/>
        </w:tabs>
        <w:spacing w:after="0" w:line="240" w:lineRule="auto"/>
        <w:contextualSpacing/>
        <w:rPr>
          <w:rFonts w:ascii="Times New Roman" w:hAnsi="Times New Roman" w:cs="Times New Roman"/>
          <w:b/>
          <w:lang w:eastAsia="ru-RU"/>
        </w:rPr>
      </w:pPr>
      <w:r w:rsidRPr="001B0BE3">
        <w:rPr>
          <w:rFonts w:ascii="Times New Roman" w:hAnsi="Times New Roman" w:cs="Times New Roman"/>
          <w:b/>
          <w:lang w:eastAsia="ru-RU"/>
        </w:rPr>
        <w:t>2.</w:t>
      </w:r>
      <w:r w:rsidRPr="001B0BE3">
        <w:rPr>
          <w:rFonts w:ascii="Times New Roman" w:hAnsi="Times New Roman" w:cs="Times New Roman"/>
          <w:b/>
          <w:lang w:eastAsia="ru-RU"/>
        </w:rPr>
        <w:tab/>
        <w:t>Сведения об объемах оказываемых услуг.</w:t>
      </w:r>
    </w:p>
    <w:p w:rsidR="001B0BE3" w:rsidRPr="001B0BE3" w:rsidRDefault="001B0BE3" w:rsidP="001B0BE3">
      <w:pPr>
        <w:spacing w:after="0" w:line="240" w:lineRule="auto"/>
        <w:ind w:left="1429"/>
        <w:contextualSpacing/>
        <w:rPr>
          <w:rFonts w:ascii="Times New Roman" w:hAnsi="Times New Roman" w:cs="Times New Roman"/>
          <w:b/>
          <w:lang w:eastAsia="ru-RU"/>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3"/>
        <w:gridCol w:w="2135"/>
        <w:gridCol w:w="2004"/>
        <w:gridCol w:w="2004"/>
      </w:tblGrid>
      <w:tr w:rsidR="001B0BE3" w:rsidRPr="001B0BE3" w:rsidTr="0078675C">
        <w:trPr>
          <w:jc w:val="center"/>
        </w:trPr>
        <w:tc>
          <w:tcPr>
            <w:tcW w:w="1990" w:type="pct"/>
          </w:tcPr>
          <w:p w:rsidR="001B0BE3" w:rsidRPr="001B0BE3" w:rsidRDefault="001B0BE3" w:rsidP="0078675C">
            <w:pPr>
              <w:spacing w:after="0" w:line="240" w:lineRule="auto"/>
              <w:jc w:val="center"/>
              <w:rPr>
                <w:rFonts w:ascii="Times New Roman" w:hAnsi="Times New Roman" w:cs="Times New Roman"/>
                <w:lang w:eastAsia="ru-RU"/>
              </w:rPr>
            </w:pPr>
            <w:r w:rsidRPr="001B0BE3">
              <w:rPr>
                <w:rFonts w:ascii="Times New Roman" w:hAnsi="Times New Roman" w:cs="Times New Roman"/>
                <w:lang w:eastAsia="ru-RU"/>
              </w:rPr>
              <w:t>Наименование услуги</w:t>
            </w:r>
          </w:p>
        </w:tc>
        <w:tc>
          <w:tcPr>
            <w:tcW w:w="1046" w:type="pct"/>
          </w:tcPr>
          <w:p w:rsidR="001B0BE3" w:rsidRPr="001B0BE3" w:rsidRDefault="001B0BE3" w:rsidP="0078675C">
            <w:pPr>
              <w:spacing w:after="0" w:line="240" w:lineRule="auto"/>
              <w:jc w:val="center"/>
              <w:rPr>
                <w:rFonts w:ascii="Times New Roman" w:hAnsi="Times New Roman" w:cs="Times New Roman"/>
                <w:lang w:eastAsia="ru-RU"/>
              </w:rPr>
            </w:pPr>
            <w:r w:rsidRPr="001B0BE3">
              <w:rPr>
                <w:rFonts w:ascii="Times New Roman" w:hAnsi="Times New Roman" w:cs="Times New Roman"/>
                <w:lang w:eastAsia="ru-RU"/>
              </w:rPr>
              <w:t xml:space="preserve">Единица измерения </w:t>
            </w:r>
          </w:p>
        </w:tc>
        <w:tc>
          <w:tcPr>
            <w:tcW w:w="982" w:type="pct"/>
          </w:tcPr>
          <w:p w:rsidR="001B0BE3" w:rsidRPr="001B0BE3" w:rsidRDefault="001B0BE3" w:rsidP="0078675C">
            <w:pPr>
              <w:spacing w:after="0" w:line="240" w:lineRule="auto"/>
              <w:jc w:val="center"/>
              <w:rPr>
                <w:rFonts w:ascii="Times New Roman" w:hAnsi="Times New Roman" w:cs="Times New Roman"/>
                <w:lang w:eastAsia="ru-RU"/>
              </w:rPr>
            </w:pPr>
            <w:r w:rsidRPr="001B0BE3">
              <w:rPr>
                <w:rFonts w:ascii="Times New Roman" w:hAnsi="Times New Roman" w:cs="Times New Roman"/>
                <w:lang w:eastAsia="ru-RU"/>
              </w:rPr>
              <w:t>Количество</w:t>
            </w:r>
          </w:p>
        </w:tc>
        <w:tc>
          <w:tcPr>
            <w:tcW w:w="982" w:type="pct"/>
          </w:tcPr>
          <w:p w:rsidR="001B0BE3" w:rsidRPr="001B0BE3" w:rsidRDefault="001B0BE3" w:rsidP="0078675C">
            <w:pPr>
              <w:spacing w:after="0" w:line="240" w:lineRule="auto"/>
              <w:jc w:val="center"/>
              <w:rPr>
                <w:rFonts w:ascii="Times New Roman" w:hAnsi="Times New Roman" w:cs="Times New Roman"/>
                <w:lang w:eastAsia="ru-RU"/>
              </w:rPr>
            </w:pPr>
            <w:r w:rsidRPr="001B0BE3">
              <w:rPr>
                <w:rFonts w:ascii="Times New Roman" w:hAnsi="Times New Roman" w:cs="Times New Roman"/>
                <w:lang w:eastAsia="ru-RU"/>
              </w:rPr>
              <w:t>ОКПД2</w:t>
            </w:r>
          </w:p>
        </w:tc>
      </w:tr>
      <w:tr w:rsidR="001B0BE3" w:rsidRPr="001B0BE3" w:rsidTr="0078675C">
        <w:trPr>
          <w:jc w:val="center"/>
        </w:trPr>
        <w:tc>
          <w:tcPr>
            <w:tcW w:w="1990" w:type="pct"/>
          </w:tcPr>
          <w:p w:rsidR="001B0BE3" w:rsidRPr="001B0BE3" w:rsidRDefault="001B0BE3" w:rsidP="00FB1056">
            <w:pPr>
              <w:spacing w:before="100" w:beforeAutospacing="1" w:after="100" w:afterAutospacing="1" w:line="240" w:lineRule="auto"/>
              <w:rPr>
                <w:rFonts w:ascii="Times New Roman" w:hAnsi="Times New Roman" w:cs="Times New Roman"/>
                <w:lang w:eastAsia="ru-RU"/>
              </w:rPr>
            </w:pPr>
            <w:r w:rsidRPr="001B0BE3">
              <w:rPr>
                <w:rFonts w:ascii="Times New Roman" w:hAnsi="Times New Roman" w:cs="Times New Roman"/>
                <w:lang w:eastAsia="ru-RU"/>
              </w:rPr>
              <w:t xml:space="preserve">Оказание услуг по сбору, транспортированию и уничтожению медицинских отходов класса Г </w:t>
            </w:r>
          </w:p>
        </w:tc>
        <w:tc>
          <w:tcPr>
            <w:tcW w:w="1046" w:type="pct"/>
          </w:tcPr>
          <w:p w:rsidR="001B0BE3" w:rsidRPr="001B0BE3" w:rsidRDefault="001B0BE3" w:rsidP="0078675C">
            <w:pPr>
              <w:spacing w:before="100" w:beforeAutospacing="1" w:after="100" w:afterAutospacing="1" w:line="240" w:lineRule="auto"/>
              <w:jc w:val="center"/>
              <w:rPr>
                <w:rFonts w:ascii="Times New Roman" w:hAnsi="Times New Roman" w:cs="Times New Roman"/>
                <w:vertAlign w:val="superscript"/>
                <w:lang w:eastAsia="ru-RU"/>
              </w:rPr>
            </w:pPr>
            <w:r w:rsidRPr="001B0BE3">
              <w:rPr>
                <w:rFonts w:ascii="Times New Roman" w:hAnsi="Times New Roman" w:cs="Times New Roman"/>
                <w:lang w:eastAsia="ru-RU"/>
              </w:rPr>
              <w:t>кг (код по ОКЕИ 166)</w:t>
            </w:r>
          </w:p>
        </w:tc>
        <w:tc>
          <w:tcPr>
            <w:tcW w:w="982" w:type="pct"/>
          </w:tcPr>
          <w:p w:rsidR="001B0BE3" w:rsidRPr="001B0BE3" w:rsidRDefault="001B0BE3" w:rsidP="0078675C">
            <w:pPr>
              <w:spacing w:before="100" w:beforeAutospacing="1" w:after="100" w:afterAutospacing="1" w:line="240" w:lineRule="auto"/>
              <w:jc w:val="center"/>
              <w:rPr>
                <w:rFonts w:ascii="Times New Roman" w:hAnsi="Times New Roman" w:cs="Times New Roman"/>
                <w:lang w:eastAsia="ru-RU"/>
              </w:rPr>
            </w:pPr>
            <w:r w:rsidRPr="001B0BE3">
              <w:rPr>
                <w:rFonts w:ascii="Times New Roman" w:hAnsi="Times New Roman" w:cs="Times New Roman"/>
                <w:lang w:eastAsia="ru-RU"/>
              </w:rPr>
              <w:t>3600</w:t>
            </w:r>
          </w:p>
        </w:tc>
        <w:tc>
          <w:tcPr>
            <w:tcW w:w="982" w:type="pct"/>
          </w:tcPr>
          <w:p w:rsidR="001B0BE3" w:rsidRPr="001B0BE3" w:rsidRDefault="001B0BE3" w:rsidP="00A72513">
            <w:pPr>
              <w:spacing w:before="100" w:beforeAutospacing="1" w:after="100" w:afterAutospacing="1" w:line="240" w:lineRule="auto"/>
              <w:jc w:val="center"/>
              <w:rPr>
                <w:rFonts w:ascii="Times New Roman" w:hAnsi="Times New Roman" w:cs="Times New Roman"/>
                <w:lang w:eastAsia="ru-RU"/>
              </w:rPr>
            </w:pPr>
            <w:r w:rsidRPr="00A72513">
              <w:rPr>
                <w:rFonts w:ascii="Times New Roman" w:hAnsi="Times New Roman" w:cs="Times New Roman"/>
                <w:lang w:eastAsia="ru-RU"/>
              </w:rPr>
              <w:t>38.12.</w:t>
            </w:r>
            <w:r w:rsidR="00A72513" w:rsidRPr="00A72513">
              <w:rPr>
                <w:rFonts w:ascii="Times New Roman" w:hAnsi="Times New Roman" w:cs="Times New Roman"/>
                <w:lang w:eastAsia="ru-RU"/>
              </w:rPr>
              <w:t>11</w:t>
            </w:r>
            <w:r w:rsidRPr="00A72513">
              <w:rPr>
                <w:rFonts w:ascii="Times New Roman" w:hAnsi="Times New Roman" w:cs="Times New Roman"/>
                <w:lang w:eastAsia="ru-RU"/>
              </w:rPr>
              <w:t>.000</w:t>
            </w:r>
          </w:p>
        </w:tc>
      </w:tr>
    </w:tbl>
    <w:p w:rsidR="001B0BE3" w:rsidRPr="001B0BE3" w:rsidRDefault="001B0BE3" w:rsidP="001B0BE3">
      <w:pPr>
        <w:spacing w:after="0" w:line="240" w:lineRule="auto"/>
        <w:contextualSpacing/>
        <w:jc w:val="both"/>
        <w:rPr>
          <w:rFonts w:ascii="Times New Roman" w:hAnsi="Times New Roman" w:cs="Times New Roman"/>
          <w:lang w:eastAsia="ru-RU"/>
        </w:rPr>
      </w:pPr>
    </w:p>
    <w:p w:rsidR="001B0BE3" w:rsidRPr="001B0BE3" w:rsidRDefault="001B0BE3" w:rsidP="001B0BE3">
      <w:pPr>
        <w:spacing w:after="0" w:line="240" w:lineRule="auto"/>
        <w:contextualSpacing/>
        <w:jc w:val="both"/>
        <w:rPr>
          <w:rFonts w:ascii="Times New Roman" w:hAnsi="Times New Roman" w:cs="Times New Roman"/>
          <w:lang w:eastAsia="ru-RU"/>
        </w:rPr>
      </w:pPr>
      <w:r w:rsidRPr="001B0BE3">
        <w:rPr>
          <w:rFonts w:ascii="Times New Roman" w:hAnsi="Times New Roman" w:cs="Times New Roman"/>
          <w:lang w:eastAsia="ru-RU"/>
        </w:rPr>
        <w:t>В объем оказываемых услуг входят:</w:t>
      </w:r>
    </w:p>
    <w:p w:rsidR="001B0BE3" w:rsidRPr="001B0BE3" w:rsidRDefault="001B0BE3" w:rsidP="001B0BE3">
      <w:pPr>
        <w:tabs>
          <w:tab w:val="left" w:pos="567"/>
        </w:tabs>
        <w:spacing w:after="0" w:line="240" w:lineRule="auto"/>
        <w:contextualSpacing/>
        <w:jc w:val="both"/>
        <w:rPr>
          <w:rFonts w:ascii="Times New Roman" w:hAnsi="Times New Roman" w:cs="Times New Roman"/>
          <w:lang w:eastAsia="ru-RU"/>
        </w:rPr>
      </w:pPr>
      <w:r w:rsidRPr="001B0BE3">
        <w:rPr>
          <w:rFonts w:ascii="Times New Roman" w:hAnsi="Times New Roman" w:cs="Times New Roman"/>
          <w:lang w:eastAsia="ru-RU"/>
        </w:rPr>
        <w:t>2.1.</w:t>
      </w:r>
      <w:r w:rsidRPr="001B0BE3">
        <w:rPr>
          <w:rFonts w:ascii="Times New Roman" w:hAnsi="Times New Roman" w:cs="Times New Roman"/>
          <w:lang w:eastAsia="ru-RU"/>
        </w:rPr>
        <w:tab/>
        <w:t>Установка контейнеров, используем</w:t>
      </w:r>
      <w:r w:rsidR="009E5607">
        <w:rPr>
          <w:rFonts w:ascii="Times New Roman" w:hAnsi="Times New Roman" w:cs="Times New Roman"/>
          <w:lang w:eastAsia="ru-RU"/>
        </w:rPr>
        <w:t>ых</w:t>
      </w:r>
      <w:r w:rsidRPr="001B0BE3">
        <w:rPr>
          <w:rFonts w:ascii="Times New Roman" w:hAnsi="Times New Roman" w:cs="Times New Roman"/>
          <w:lang w:eastAsia="ru-RU"/>
        </w:rPr>
        <w:t xml:space="preserve"> для оказания услуг.</w:t>
      </w:r>
    </w:p>
    <w:p w:rsidR="001B0BE3" w:rsidRPr="00A72513" w:rsidRDefault="001B0BE3" w:rsidP="001B0BE3">
      <w:pPr>
        <w:tabs>
          <w:tab w:val="left" w:pos="567"/>
        </w:tabs>
        <w:spacing w:after="0" w:line="240" w:lineRule="auto"/>
        <w:contextualSpacing/>
        <w:jc w:val="both"/>
        <w:rPr>
          <w:rFonts w:ascii="Times New Roman" w:hAnsi="Times New Roman" w:cs="Times New Roman"/>
          <w:lang w:eastAsia="ru-RU"/>
        </w:rPr>
      </w:pPr>
      <w:r w:rsidRPr="00A72513">
        <w:rPr>
          <w:rFonts w:ascii="Times New Roman" w:hAnsi="Times New Roman" w:cs="Times New Roman"/>
          <w:lang w:eastAsia="ru-RU"/>
        </w:rPr>
        <w:t xml:space="preserve">Ответственность за </w:t>
      </w:r>
      <w:r w:rsidR="005C02FE">
        <w:rPr>
          <w:rFonts w:ascii="Times New Roman" w:hAnsi="Times New Roman" w:cs="Times New Roman"/>
          <w:lang w:eastAsia="ru-RU"/>
        </w:rPr>
        <w:t>контейнеры (оборудование</w:t>
      </w:r>
      <w:r w:rsidR="00A72513" w:rsidRPr="00A72513">
        <w:rPr>
          <w:rFonts w:ascii="Times New Roman" w:hAnsi="Times New Roman" w:cs="Times New Roman"/>
          <w:lang w:eastAsia="ru-RU"/>
        </w:rPr>
        <w:t>)</w:t>
      </w:r>
      <w:r w:rsidRPr="00A72513">
        <w:rPr>
          <w:rFonts w:ascii="Times New Roman" w:hAnsi="Times New Roman" w:cs="Times New Roman"/>
          <w:lang w:eastAsia="ru-RU"/>
        </w:rPr>
        <w:t xml:space="preserve"> возлагается на Исполнителя. Исполнитель обязан заменить оборотные контейнеры, пришедшие в технически неисправное состояние, в течение суток.</w:t>
      </w:r>
    </w:p>
    <w:p w:rsidR="001B0BE3" w:rsidRPr="001B0BE3" w:rsidRDefault="001B0BE3" w:rsidP="001B0BE3">
      <w:pPr>
        <w:tabs>
          <w:tab w:val="left" w:pos="567"/>
        </w:tabs>
        <w:spacing w:after="0" w:line="240" w:lineRule="auto"/>
        <w:contextualSpacing/>
        <w:jc w:val="both"/>
        <w:rPr>
          <w:rFonts w:ascii="Times New Roman" w:hAnsi="Times New Roman" w:cs="Times New Roman"/>
          <w:lang w:eastAsia="ru-RU"/>
        </w:rPr>
      </w:pPr>
      <w:r w:rsidRPr="00A72513">
        <w:rPr>
          <w:rFonts w:ascii="Times New Roman" w:hAnsi="Times New Roman" w:cs="Times New Roman"/>
          <w:lang w:eastAsia="ru-RU"/>
        </w:rPr>
        <w:t>Заказчик организует подходящее свободное место для установки контейнеров</w:t>
      </w:r>
      <w:r w:rsidR="0000559A">
        <w:rPr>
          <w:rFonts w:ascii="Times New Roman" w:hAnsi="Times New Roman" w:cs="Times New Roman"/>
          <w:lang w:eastAsia="ru-RU"/>
        </w:rPr>
        <w:t>.</w:t>
      </w:r>
      <w:r w:rsidRPr="00A72513">
        <w:rPr>
          <w:rFonts w:ascii="Times New Roman" w:hAnsi="Times New Roman" w:cs="Times New Roman"/>
          <w:lang w:eastAsia="ru-RU"/>
        </w:rPr>
        <w:t xml:space="preserve"> Контейнеры передаются Исполнителем по акту приемки-передачи оборудования по форме, представленной в Приложении к настоящему описанию объекта закупки.</w:t>
      </w:r>
      <w:r w:rsidRPr="001B0BE3">
        <w:rPr>
          <w:rFonts w:ascii="Times New Roman" w:hAnsi="Times New Roman" w:cs="Times New Roman"/>
          <w:lang w:eastAsia="ru-RU"/>
        </w:rPr>
        <w:t xml:space="preserve"> </w:t>
      </w:r>
    </w:p>
    <w:p w:rsidR="001B0BE3" w:rsidRPr="001B0BE3" w:rsidRDefault="001B0BE3" w:rsidP="001B0BE3">
      <w:pPr>
        <w:tabs>
          <w:tab w:val="left" w:pos="567"/>
        </w:tabs>
        <w:spacing w:after="0" w:line="240" w:lineRule="auto"/>
        <w:contextualSpacing/>
        <w:jc w:val="both"/>
        <w:rPr>
          <w:rFonts w:ascii="Times New Roman" w:hAnsi="Times New Roman" w:cs="Times New Roman"/>
          <w:lang w:eastAsia="ru-RU"/>
        </w:rPr>
      </w:pPr>
      <w:r w:rsidRPr="001B0BE3">
        <w:rPr>
          <w:rFonts w:ascii="Times New Roman" w:hAnsi="Times New Roman" w:cs="Times New Roman"/>
          <w:lang w:eastAsia="ru-RU"/>
        </w:rPr>
        <w:t>2.2.</w:t>
      </w:r>
      <w:r w:rsidRPr="001B0BE3">
        <w:rPr>
          <w:rFonts w:ascii="Times New Roman" w:hAnsi="Times New Roman" w:cs="Times New Roman"/>
          <w:lang w:eastAsia="ru-RU"/>
        </w:rPr>
        <w:tab/>
        <w:t>Требования к значениям показателей (характеристик) контейнеров, используемых для оказания услуг</w:t>
      </w:r>
      <w:r w:rsidR="005C02FE">
        <w:rPr>
          <w:rFonts w:ascii="Times New Roman" w:hAnsi="Times New Roman" w:cs="Times New Roman"/>
          <w:lang w:eastAsia="ru-RU"/>
        </w:rPr>
        <w:t>,</w:t>
      </w:r>
      <w:r w:rsidRPr="001B0BE3">
        <w:rPr>
          <w:rFonts w:ascii="Times New Roman" w:hAnsi="Times New Roman" w:cs="Times New Roman"/>
          <w:lang w:eastAsia="ru-RU"/>
        </w:rPr>
        <w:t xml:space="preserve"> представлены ниже</w:t>
      </w:r>
      <w:r w:rsidR="005C02FE">
        <w:rPr>
          <w:rFonts w:ascii="Times New Roman" w:hAnsi="Times New Roman" w:cs="Times New Roman"/>
          <w:lang w:eastAsia="ru-RU"/>
        </w:rPr>
        <w:t>приведенной</w:t>
      </w:r>
      <w:r w:rsidRPr="001B0BE3">
        <w:rPr>
          <w:rFonts w:ascii="Times New Roman" w:hAnsi="Times New Roman" w:cs="Times New Roman"/>
          <w:lang w:eastAsia="ru-RU"/>
        </w:rPr>
        <w:t xml:space="preserve"> таблице.</w:t>
      </w:r>
    </w:p>
    <w:p w:rsidR="001B0BE3" w:rsidRPr="001B0BE3" w:rsidRDefault="001B0BE3" w:rsidP="001B0BE3">
      <w:pPr>
        <w:spacing w:after="0" w:line="240" w:lineRule="auto"/>
        <w:contextualSpacing/>
        <w:jc w:val="both"/>
        <w:rPr>
          <w:rFonts w:ascii="Times New Roman" w:hAnsi="Times New Roman" w:cs="Times New Roman"/>
          <w:lang w:eastAsia="ru-RU"/>
        </w:rPr>
      </w:pP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860"/>
        <w:gridCol w:w="6521"/>
        <w:gridCol w:w="850"/>
        <w:gridCol w:w="850"/>
      </w:tblGrid>
      <w:tr w:rsidR="001B0BE3" w:rsidRPr="001B0BE3" w:rsidTr="0078675C">
        <w:trPr>
          <w:trHeight w:val="464"/>
          <w:jc w:val="center"/>
        </w:trPr>
        <w:tc>
          <w:tcPr>
            <w:tcW w:w="497" w:type="dxa"/>
            <w:vMerge w:val="restart"/>
            <w:vAlign w:val="center"/>
          </w:tcPr>
          <w:p w:rsidR="001B0BE3" w:rsidRPr="001B0BE3" w:rsidRDefault="001B0BE3" w:rsidP="0078675C">
            <w:pPr>
              <w:spacing w:after="0" w:line="240" w:lineRule="auto"/>
              <w:jc w:val="center"/>
              <w:rPr>
                <w:rFonts w:ascii="Times New Roman" w:hAnsi="Times New Roman" w:cs="Times New Roman"/>
                <w:lang w:eastAsia="ru-RU"/>
              </w:rPr>
            </w:pPr>
            <w:r w:rsidRPr="001B0BE3">
              <w:rPr>
                <w:rFonts w:ascii="Times New Roman" w:hAnsi="Times New Roman" w:cs="Times New Roman"/>
                <w:lang w:eastAsia="ru-RU"/>
              </w:rPr>
              <w:t>№ п/п</w:t>
            </w:r>
          </w:p>
        </w:tc>
        <w:tc>
          <w:tcPr>
            <w:tcW w:w="1860" w:type="dxa"/>
            <w:vMerge w:val="restart"/>
            <w:vAlign w:val="center"/>
          </w:tcPr>
          <w:p w:rsidR="001B0BE3" w:rsidRPr="001B0BE3" w:rsidRDefault="001B0BE3" w:rsidP="0078675C">
            <w:pPr>
              <w:spacing w:after="0" w:line="240" w:lineRule="auto"/>
              <w:jc w:val="center"/>
              <w:rPr>
                <w:rFonts w:ascii="Times New Roman" w:hAnsi="Times New Roman" w:cs="Times New Roman"/>
                <w:lang w:eastAsia="ru-RU"/>
              </w:rPr>
            </w:pPr>
            <w:r w:rsidRPr="001B0BE3">
              <w:rPr>
                <w:rFonts w:ascii="Times New Roman" w:hAnsi="Times New Roman" w:cs="Times New Roman"/>
                <w:lang w:eastAsia="ru-RU"/>
              </w:rPr>
              <w:t>Наименование оборудования</w:t>
            </w:r>
          </w:p>
        </w:tc>
        <w:tc>
          <w:tcPr>
            <w:tcW w:w="6521" w:type="dxa"/>
            <w:vMerge w:val="restart"/>
            <w:vAlign w:val="center"/>
          </w:tcPr>
          <w:p w:rsidR="001B0BE3" w:rsidRPr="001B0BE3" w:rsidRDefault="003D6665" w:rsidP="003D6665">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Требования к </w:t>
            </w:r>
            <w:r w:rsidR="001B0BE3" w:rsidRPr="003D6665">
              <w:rPr>
                <w:rFonts w:ascii="Times New Roman" w:hAnsi="Times New Roman" w:cs="Times New Roman"/>
                <w:lang w:eastAsia="ru-RU"/>
              </w:rPr>
              <w:t>оборудовани</w:t>
            </w:r>
            <w:r>
              <w:rPr>
                <w:rFonts w:ascii="Times New Roman" w:hAnsi="Times New Roman" w:cs="Times New Roman"/>
                <w:lang w:eastAsia="ru-RU"/>
              </w:rPr>
              <w:t>ю</w:t>
            </w:r>
          </w:p>
        </w:tc>
        <w:tc>
          <w:tcPr>
            <w:tcW w:w="850" w:type="dxa"/>
            <w:vMerge w:val="restart"/>
            <w:vAlign w:val="center"/>
          </w:tcPr>
          <w:p w:rsidR="001B0BE3" w:rsidRPr="001B0BE3" w:rsidRDefault="001B0BE3" w:rsidP="0078675C">
            <w:pPr>
              <w:spacing w:after="0" w:line="240" w:lineRule="auto"/>
              <w:jc w:val="center"/>
              <w:rPr>
                <w:rFonts w:ascii="Times New Roman" w:hAnsi="Times New Roman" w:cs="Times New Roman"/>
                <w:lang w:eastAsia="ru-RU"/>
              </w:rPr>
            </w:pPr>
            <w:r w:rsidRPr="001B0BE3">
              <w:rPr>
                <w:rFonts w:ascii="Times New Roman" w:hAnsi="Times New Roman" w:cs="Times New Roman"/>
                <w:lang w:eastAsia="ru-RU"/>
              </w:rPr>
              <w:t>Ед. изм.</w:t>
            </w:r>
          </w:p>
        </w:tc>
        <w:tc>
          <w:tcPr>
            <w:tcW w:w="850" w:type="dxa"/>
            <w:vMerge w:val="restart"/>
            <w:vAlign w:val="center"/>
          </w:tcPr>
          <w:p w:rsidR="001B0BE3" w:rsidRPr="001B0BE3" w:rsidRDefault="001B0BE3" w:rsidP="0078675C">
            <w:pPr>
              <w:spacing w:after="0" w:line="240" w:lineRule="auto"/>
              <w:jc w:val="center"/>
              <w:rPr>
                <w:rFonts w:ascii="Times New Roman" w:hAnsi="Times New Roman" w:cs="Times New Roman"/>
                <w:lang w:eastAsia="ru-RU"/>
              </w:rPr>
            </w:pPr>
            <w:r w:rsidRPr="001B0BE3">
              <w:rPr>
                <w:rFonts w:ascii="Times New Roman" w:hAnsi="Times New Roman" w:cs="Times New Roman"/>
                <w:lang w:eastAsia="ru-RU"/>
              </w:rPr>
              <w:t xml:space="preserve">Кол-во </w:t>
            </w:r>
          </w:p>
        </w:tc>
      </w:tr>
      <w:tr w:rsidR="001B0BE3" w:rsidRPr="001B0BE3" w:rsidTr="0078675C">
        <w:trPr>
          <w:trHeight w:val="269"/>
          <w:jc w:val="center"/>
        </w:trPr>
        <w:tc>
          <w:tcPr>
            <w:tcW w:w="497" w:type="dxa"/>
            <w:vMerge/>
            <w:vAlign w:val="center"/>
          </w:tcPr>
          <w:p w:rsidR="001B0BE3" w:rsidRPr="001B0BE3" w:rsidRDefault="001B0BE3" w:rsidP="0078675C">
            <w:pPr>
              <w:spacing w:after="0" w:line="240" w:lineRule="auto"/>
              <w:rPr>
                <w:rFonts w:ascii="Times New Roman" w:hAnsi="Times New Roman" w:cs="Times New Roman"/>
                <w:lang w:eastAsia="ru-RU"/>
              </w:rPr>
            </w:pPr>
          </w:p>
        </w:tc>
        <w:tc>
          <w:tcPr>
            <w:tcW w:w="1860" w:type="dxa"/>
            <w:vMerge/>
            <w:vAlign w:val="center"/>
          </w:tcPr>
          <w:p w:rsidR="001B0BE3" w:rsidRPr="001B0BE3" w:rsidRDefault="001B0BE3" w:rsidP="0078675C">
            <w:pPr>
              <w:spacing w:after="0" w:line="240" w:lineRule="auto"/>
              <w:rPr>
                <w:rFonts w:ascii="Times New Roman" w:hAnsi="Times New Roman" w:cs="Times New Roman"/>
                <w:lang w:eastAsia="ru-RU"/>
              </w:rPr>
            </w:pPr>
          </w:p>
        </w:tc>
        <w:tc>
          <w:tcPr>
            <w:tcW w:w="6521" w:type="dxa"/>
            <w:vMerge/>
            <w:vAlign w:val="center"/>
          </w:tcPr>
          <w:p w:rsidR="001B0BE3" w:rsidRPr="001B0BE3" w:rsidRDefault="001B0BE3" w:rsidP="0078675C">
            <w:pPr>
              <w:spacing w:after="0" w:line="240" w:lineRule="auto"/>
              <w:jc w:val="both"/>
              <w:rPr>
                <w:rFonts w:ascii="Times New Roman" w:hAnsi="Times New Roman" w:cs="Times New Roman"/>
                <w:lang w:eastAsia="ru-RU"/>
              </w:rPr>
            </w:pPr>
          </w:p>
        </w:tc>
        <w:tc>
          <w:tcPr>
            <w:tcW w:w="850" w:type="dxa"/>
            <w:vMerge/>
            <w:vAlign w:val="center"/>
          </w:tcPr>
          <w:p w:rsidR="001B0BE3" w:rsidRPr="001B0BE3" w:rsidRDefault="001B0BE3" w:rsidP="0078675C">
            <w:pPr>
              <w:spacing w:after="0" w:line="240" w:lineRule="auto"/>
              <w:rPr>
                <w:rFonts w:ascii="Times New Roman" w:hAnsi="Times New Roman" w:cs="Times New Roman"/>
                <w:lang w:eastAsia="ru-RU"/>
              </w:rPr>
            </w:pPr>
          </w:p>
        </w:tc>
        <w:tc>
          <w:tcPr>
            <w:tcW w:w="850" w:type="dxa"/>
            <w:vMerge/>
            <w:vAlign w:val="center"/>
          </w:tcPr>
          <w:p w:rsidR="001B0BE3" w:rsidRPr="001B0BE3" w:rsidRDefault="001B0BE3" w:rsidP="0078675C">
            <w:pPr>
              <w:spacing w:after="0" w:line="240" w:lineRule="auto"/>
              <w:rPr>
                <w:rFonts w:ascii="Times New Roman" w:hAnsi="Times New Roman" w:cs="Times New Roman"/>
                <w:lang w:eastAsia="ru-RU"/>
              </w:rPr>
            </w:pPr>
          </w:p>
        </w:tc>
      </w:tr>
      <w:tr w:rsidR="001B0BE3" w:rsidRPr="001B0BE3" w:rsidTr="0078675C">
        <w:trPr>
          <w:trHeight w:val="20"/>
          <w:jc w:val="center"/>
        </w:trPr>
        <w:tc>
          <w:tcPr>
            <w:tcW w:w="497" w:type="dxa"/>
          </w:tcPr>
          <w:p w:rsidR="001B0BE3" w:rsidRPr="001B0BE3" w:rsidRDefault="001B0BE3" w:rsidP="0078675C">
            <w:pPr>
              <w:spacing w:after="0" w:line="240" w:lineRule="auto"/>
              <w:rPr>
                <w:rFonts w:ascii="Times New Roman" w:hAnsi="Times New Roman" w:cs="Times New Roman"/>
                <w:lang w:eastAsia="ru-RU"/>
              </w:rPr>
            </w:pPr>
            <w:r w:rsidRPr="001B0BE3">
              <w:rPr>
                <w:rFonts w:ascii="Times New Roman" w:hAnsi="Times New Roman" w:cs="Times New Roman"/>
                <w:lang w:eastAsia="ru-RU"/>
              </w:rPr>
              <w:t>1</w:t>
            </w:r>
          </w:p>
        </w:tc>
        <w:tc>
          <w:tcPr>
            <w:tcW w:w="1860" w:type="dxa"/>
          </w:tcPr>
          <w:p w:rsidR="001B0BE3" w:rsidRPr="001B0BE3" w:rsidRDefault="001B0BE3" w:rsidP="0078675C">
            <w:pPr>
              <w:spacing w:after="0" w:line="240" w:lineRule="auto"/>
              <w:rPr>
                <w:rFonts w:ascii="Times New Roman" w:hAnsi="Times New Roman" w:cs="Times New Roman"/>
                <w:color w:val="000000"/>
                <w:lang w:eastAsia="ru-RU"/>
              </w:rPr>
            </w:pPr>
            <w:r w:rsidRPr="001B0BE3">
              <w:rPr>
                <w:rFonts w:ascii="Times New Roman" w:hAnsi="Times New Roman" w:cs="Times New Roman"/>
                <w:lang w:eastAsia="ru-RU"/>
              </w:rPr>
              <w:t>Контейнер для отходов</w:t>
            </w:r>
          </w:p>
        </w:tc>
        <w:tc>
          <w:tcPr>
            <w:tcW w:w="6521" w:type="dxa"/>
          </w:tcPr>
          <w:p w:rsidR="001B0BE3" w:rsidRPr="001B0BE3" w:rsidRDefault="001B0BE3" w:rsidP="0074430C">
            <w:pPr>
              <w:suppressAutoHyphens/>
              <w:spacing w:after="0" w:line="240" w:lineRule="auto"/>
              <w:jc w:val="both"/>
              <w:rPr>
                <w:rFonts w:ascii="Times New Roman" w:hAnsi="Times New Roman" w:cs="Times New Roman"/>
                <w:color w:val="000000"/>
                <w:lang w:eastAsia="ru-RU"/>
              </w:rPr>
            </w:pPr>
            <w:r w:rsidRPr="001B0BE3">
              <w:rPr>
                <w:rFonts w:ascii="Times New Roman" w:hAnsi="Times New Roman" w:cs="Times New Roman"/>
                <w:lang w:eastAsia="ru-RU"/>
              </w:rPr>
              <w:t xml:space="preserve">Контейнер должен быть для сбора, временного хранения и транспортировки опасных медицинских отходов класса «Г», </w:t>
            </w:r>
            <w:r w:rsidRPr="001B0BE3">
              <w:rPr>
                <w:rFonts w:ascii="Times New Roman" w:hAnsi="Times New Roman" w:cs="Times New Roman"/>
                <w:color w:val="000000"/>
                <w:lang w:eastAsia="ru-RU"/>
              </w:rPr>
              <w:t>с маркировкой</w:t>
            </w:r>
            <w:r w:rsidRPr="001B0BE3">
              <w:rPr>
                <w:rFonts w:ascii="Times New Roman" w:hAnsi="Times New Roman" w:cs="Times New Roman"/>
                <w:lang w:eastAsia="ru-RU"/>
              </w:rPr>
              <w:t>. Обладать высокой ударной вязкостью и повышенной износостойкостью, водонепроницаем</w:t>
            </w:r>
            <w:r w:rsidR="0074430C">
              <w:rPr>
                <w:rFonts w:ascii="Times New Roman" w:hAnsi="Times New Roman" w:cs="Times New Roman"/>
                <w:lang w:eastAsia="ru-RU"/>
              </w:rPr>
              <w:t>остью</w:t>
            </w:r>
            <w:r w:rsidRPr="001B0BE3">
              <w:rPr>
                <w:rFonts w:ascii="Times New Roman" w:hAnsi="Times New Roman" w:cs="Times New Roman"/>
                <w:lang w:eastAsia="ru-RU"/>
              </w:rPr>
              <w:t xml:space="preserve">, обладать коррозионной стойкостью, низкой </w:t>
            </w:r>
            <w:r w:rsidR="0074430C" w:rsidRPr="001B0BE3">
              <w:rPr>
                <w:rFonts w:ascii="Times New Roman" w:hAnsi="Times New Roman" w:cs="Times New Roman"/>
                <w:lang w:eastAsia="ru-RU"/>
              </w:rPr>
              <w:t>тепло проводимостью</w:t>
            </w:r>
            <w:r w:rsidRPr="001B0BE3">
              <w:rPr>
                <w:rFonts w:ascii="Times New Roman" w:hAnsi="Times New Roman" w:cs="Times New Roman"/>
                <w:lang w:eastAsia="ru-RU"/>
              </w:rPr>
              <w:t xml:space="preserve">. Обладать высокой химической стойкостью к контакту с органическими и неорганическими кислотами, спиртосодержащими продуктами. Объем контейнера должен быть </w:t>
            </w:r>
            <w:r w:rsidRPr="001B0BE3">
              <w:rPr>
                <w:rFonts w:ascii="Times New Roman" w:hAnsi="Times New Roman" w:cs="Times New Roman"/>
                <w:lang w:eastAsia="ru-RU"/>
              </w:rPr>
              <w:lastRenderedPageBreak/>
              <w:t>в диапазоне 210-250 л.</w:t>
            </w:r>
          </w:p>
        </w:tc>
        <w:tc>
          <w:tcPr>
            <w:tcW w:w="850" w:type="dxa"/>
          </w:tcPr>
          <w:p w:rsidR="001B0BE3" w:rsidRPr="001B0BE3" w:rsidRDefault="001B0BE3" w:rsidP="0078675C">
            <w:pPr>
              <w:spacing w:after="0" w:line="240" w:lineRule="auto"/>
              <w:jc w:val="center"/>
              <w:rPr>
                <w:rFonts w:ascii="Times New Roman" w:hAnsi="Times New Roman" w:cs="Times New Roman"/>
                <w:lang w:eastAsia="ru-RU"/>
              </w:rPr>
            </w:pPr>
            <w:r w:rsidRPr="001B0BE3">
              <w:rPr>
                <w:rFonts w:ascii="Times New Roman" w:hAnsi="Times New Roman" w:cs="Times New Roman"/>
                <w:lang w:eastAsia="ru-RU"/>
              </w:rPr>
              <w:lastRenderedPageBreak/>
              <w:t>шт.</w:t>
            </w:r>
          </w:p>
        </w:tc>
        <w:tc>
          <w:tcPr>
            <w:tcW w:w="850" w:type="dxa"/>
          </w:tcPr>
          <w:p w:rsidR="001B0BE3" w:rsidRPr="001B0BE3" w:rsidRDefault="001B0BE3" w:rsidP="0078675C">
            <w:pPr>
              <w:spacing w:after="0" w:line="240" w:lineRule="auto"/>
              <w:jc w:val="center"/>
              <w:rPr>
                <w:rFonts w:ascii="Times New Roman" w:hAnsi="Times New Roman" w:cs="Times New Roman"/>
                <w:lang w:eastAsia="ru-RU"/>
              </w:rPr>
            </w:pPr>
            <w:r w:rsidRPr="001B0BE3">
              <w:rPr>
                <w:rFonts w:ascii="Times New Roman" w:hAnsi="Times New Roman" w:cs="Times New Roman"/>
                <w:lang w:eastAsia="ru-RU"/>
              </w:rPr>
              <w:t>4</w:t>
            </w:r>
          </w:p>
        </w:tc>
      </w:tr>
    </w:tbl>
    <w:p w:rsidR="001B0BE3" w:rsidRPr="001B0BE3" w:rsidRDefault="001B0BE3" w:rsidP="001B0BE3">
      <w:pPr>
        <w:spacing w:after="0" w:line="240" w:lineRule="auto"/>
        <w:contextualSpacing/>
        <w:jc w:val="both"/>
        <w:rPr>
          <w:rFonts w:ascii="Times New Roman" w:hAnsi="Times New Roman" w:cs="Times New Roman"/>
          <w:lang w:eastAsia="ru-RU"/>
        </w:rPr>
      </w:pPr>
      <w:r w:rsidRPr="001B0BE3">
        <w:rPr>
          <w:rFonts w:ascii="Times New Roman" w:hAnsi="Times New Roman" w:cs="Times New Roman"/>
          <w:lang w:eastAsia="ru-RU"/>
        </w:rPr>
        <w:lastRenderedPageBreak/>
        <w:t xml:space="preserve">Примечание: </w:t>
      </w:r>
      <w:r w:rsidR="00857A1F">
        <w:rPr>
          <w:rFonts w:ascii="Times New Roman" w:hAnsi="Times New Roman" w:cs="Times New Roman"/>
          <w:lang w:eastAsia="ru-RU"/>
        </w:rPr>
        <w:t>д</w:t>
      </w:r>
      <w:r w:rsidRPr="001B0BE3">
        <w:rPr>
          <w:rFonts w:ascii="Times New Roman" w:hAnsi="Times New Roman" w:cs="Times New Roman"/>
          <w:lang w:eastAsia="ru-RU"/>
        </w:rPr>
        <w:t>анные характеристики оборудования не требуют конкретизации и определены габаритами помещений и объемом образуемых отходов.</w:t>
      </w:r>
    </w:p>
    <w:p w:rsidR="001B0BE3" w:rsidRPr="001B0BE3" w:rsidRDefault="001B0BE3" w:rsidP="001B0BE3">
      <w:pPr>
        <w:spacing w:after="0" w:line="240" w:lineRule="auto"/>
        <w:contextualSpacing/>
        <w:jc w:val="both"/>
        <w:rPr>
          <w:rFonts w:ascii="Times New Roman" w:hAnsi="Times New Roman" w:cs="Times New Roman"/>
          <w:lang w:eastAsia="ru-RU"/>
        </w:rPr>
      </w:pPr>
    </w:p>
    <w:p w:rsidR="001B0BE3" w:rsidRPr="001B0BE3" w:rsidRDefault="001B0BE3" w:rsidP="001B0BE3">
      <w:pPr>
        <w:tabs>
          <w:tab w:val="left" w:pos="567"/>
        </w:tabs>
        <w:spacing w:after="0" w:line="240" w:lineRule="auto"/>
        <w:contextualSpacing/>
        <w:jc w:val="both"/>
        <w:rPr>
          <w:rFonts w:ascii="Times New Roman" w:hAnsi="Times New Roman" w:cs="Times New Roman"/>
          <w:lang w:eastAsia="ru-RU"/>
        </w:rPr>
      </w:pPr>
      <w:r w:rsidRPr="001B0BE3">
        <w:rPr>
          <w:rFonts w:ascii="Times New Roman" w:hAnsi="Times New Roman" w:cs="Times New Roman"/>
          <w:lang w:eastAsia="ru-RU"/>
        </w:rPr>
        <w:t>2.3.</w:t>
      </w:r>
      <w:r w:rsidRPr="001B0BE3">
        <w:rPr>
          <w:rFonts w:ascii="Times New Roman" w:hAnsi="Times New Roman" w:cs="Times New Roman"/>
          <w:lang w:eastAsia="ru-RU"/>
        </w:rPr>
        <w:tab/>
      </w:r>
      <w:r w:rsidR="00A72513" w:rsidRPr="00A72513">
        <w:rPr>
          <w:rFonts w:ascii="Times New Roman" w:hAnsi="Times New Roman" w:cs="Times New Roman"/>
          <w:lang w:eastAsia="ru-RU"/>
        </w:rPr>
        <w:t>Т</w:t>
      </w:r>
      <w:r w:rsidR="008634F7" w:rsidRPr="00A72513">
        <w:rPr>
          <w:rFonts w:ascii="Times New Roman" w:hAnsi="Times New Roman" w:cs="Times New Roman"/>
          <w:lang w:eastAsia="ru-RU"/>
        </w:rPr>
        <w:t xml:space="preserve">ранспортирование </w:t>
      </w:r>
      <w:r w:rsidRPr="00A72513">
        <w:rPr>
          <w:rFonts w:ascii="Times New Roman" w:hAnsi="Times New Roman" w:cs="Times New Roman"/>
          <w:lang w:eastAsia="ru-RU"/>
        </w:rPr>
        <w:t xml:space="preserve">отходов </w:t>
      </w:r>
      <w:r w:rsidR="00C12539">
        <w:rPr>
          <w:rFonts w:ascii="Times New Roman" w:hAnsi="Times New Roman" w:cs="Times New Roman"/>
          <w:lang w:eastAsia="ru-RU"/>
        </w:rPr>
        <w:t xml:space="preserve">осуществляется </w:t>
      </w:r>
      <w:r w:rsidR="002827C1">
        <w:rPr>
          <w:rFonts w:ascii="Times New Roman" w:hAnsi="Times New Roman" w:cs="Times New Roman"/>
          <w:lang w:eastAsia="ru-RU"/>
        </w:rPr>
        <w:t xml:space="preserve">Исполнителем </w:t>
      </w:r>
      <w:r w:rsidRPr="00A72513">
        <w:rPr>
          <w:rFonts w:ascii="Times New Roman" w:hAnsi="Times New Roman" w:cs="Times New Roman"/>
          <w:lang w:eastAsia="ru-RU"/>
        </w:rPr>
        <w:t xml:space="preserve">в согласованные сроки и в согласованном объеме </w:t>
      </w:r>
      <w:r w:rsidRPr="001B0BE3">
        <w:rPr>
          <w:rFonts w:ascii="Times New Roman" w:hAnsi="Times New Roman" w:cs="Times New Roman"/>
          <w:lang w:eastAsia="ru-RU"/>
        </w:rPr>
        <w:t>с оформлением сопроводительных документов (транспортной накладной, ведомост</w:t>
      </w:r>
      <w:r w:rsidR="00963AE5">
        <w:rPr>
          <w:rFonts w:ascii="Times New Roman" w:hAnsi="Times New Roman" w:cs="Times New Roman"/>
          <w:lang w:eastAsia="ru-RU"/>
        </w:rPr>
        <w:t>и</w:t>
      </w:r>
      <w:r w:rsidRPr="001B0BE3">
        <w:rPr>
          <w:rFonts w:ascii="Times New Roman" w:hAnsi="Times New Roman" w:cs="Times New Roman"/>
          <w:lang w:eastAsia="ru-RU"/>
        </w:rPr>
        <w:t xml:space="preserve">, др). </w:t>
      </w:r>
    </w:p>
    <w:p w:rsidR="001B0BE3" w:rsidRPr="001B0BE3" w:rsidRDefault="001B0BE3" w:rsidP="001B0BE3">
      <w:pPr>
        <w:tabs>
          <w:tab w:val="left" w:pos="567"/>
        </w:tabs>
        <w:spacing w:after="0" w:line="240" w:lineRule="auto"/>
        <w:contextualSpacing/>
        <w:jc w:val="both"/>
        <w:rPr>
          <w:rFonts w:ascii="Times New Roman" w:hAnsi="Times New Roman" w:cs="Times New Roman"/>
          <w:lang w:eastAsia="ru-RU"/>
        </w:rPr>
      </w:pPr>
      <w:r w:rsidRPr="001B0BE3">
        <w:rPr>
          <w:rFonts w:ascii="Times New Roman" w:hAnsi="Times New Roman" w:cs="Times New Roman"/>
          <w:lang w:eastAsia="ru-RU"/>
        </w:rPr>
        <w:t>2.4.</w:t>
      </w:r>
      <w:r w:rsidRPr="001B0BE3">
        <w:rPr>
          <w:rFonts w:ascii="Times New Roman" w:hAnsi="Times New Roman" w:cs="Times New Roman"/>
          <w:lang w:eastAsia="ru-RU"/>
        </w:rPr>
        <w:tab/>
        <w:t>Уничтожение (обезвреживание) отходов Заказчика (путем высокотемпературного сжигания), направленных Заказчиком в согласованные сроки и в согласованном объёме.</w:t>
      </w:r>
    </w:p>
    <w:p w:rsidR="001B0BE3" w:rsidRPr="001B0BE3" w:rsidRDefault="001B0BE3" w:rsidP="001B0BE3">
      <w:pPr>
        <w:tabs>
          <w:tab w:val="left" w:pos="567"/>
        </w:tabs>
        <w:spacing w:after="0" w:line="240" w:lineRule="auto"/>
        <w:contextualSpacing/>
        <w:jc w:val="both"/>
        <w:rPr>
          <w:rFonts w:ascii="Times New Roman" w:hAnsi="Times New Roman" w:cs="Times New Roman"/>
          <w:lang w:eastAsia="ru-RU"/>
        </w:rPr>
      </w:pPr>
      <w:r w:rsidRPr="001B0BE3">
        <w:rPr>
          <w:rFonts w:ascii="Times New Roman" w:hAnsi="Times New Roman" w:cs="Times New Roman"/>
          <w:lang w:eastAsia="ru-RU"/>
        </w:rPr>
        <w:t>2.</w:t>
      </w:r>
      <w:r w:rsidR="002827C1">
        <w:rPr>
          <w:rFonts w:ascii="Times New Roman" w:hAnsi="Times New Roman" w:cs="Times New Roman"/>
          <w:lang w:eastAsia="ru-RU"/>
        </w:rPr>
        <w:t>5</w:t>
      </w:r>
      <w:r w:rsidRPr="001B0BE3">
        <w:rPr>
          <w:rFonts w:ascii="Times New Roman" w:hAnsi="Times New Roman" w:cs="Times New Roman"/>
          <w:lang w:eastAsia="ru-RU"/>
        </w:rPr>
        <w:t>.</w:t>
      </w:r>
      <w:r w:rsidRPr="001B0BE3">
        <w:rPr>
          <w:rFonts w:ascii="Times New Roman" w:hAnsi="Times New Roman" w:cs="Times New Roman"/>
          <w:lang w:eastAsia="ru-RU"/>
        </w:rPr>
        <w:tab/>
        <w:t>Выдача Заказчику комплекта документов бухгалтерской отчетности: счетов</w:t>
      </w:r>
      <w:r w:rsidR="00427636">
        <w:rPr>
          <w:rFonts w:ascii="Times New Roman" w:hAnsi="Times New Roman" w:cs="Times New Roman"/>
          <w:lang w:eastAsia="ru-RU"/>
        </w:rPr>
        <w:t xml:space="preserve"> на о</w:t>
      </w:r>
      <w:r w:rsidR="002827C1">
        <w:rPr>
          <w:rFonts w:ascii="Times New Roman" w:hAnsi="Times New Roman" w:cs="Times New Roman"/>
          <w:lang w:eastAsia="ru-RU"/>
        </w:rPr>
        <w:t>плату</w:t>
      </w:r>
      <w:r w:rsidRPr="001B0BE3">
        <w:rPr>
          <w:rFonts w:ascii="Times New Roman" w:hAnsi="Times New Roman" w:cs="Times New Roman"/>
          <w:lang w:eastAsia="ru-RU"/>
        </w:rPr>
        <w:t>, УПД, ежемесячных актов обезвреживания (уничтожения) медицинских отходов класса Г и накладных на доставленную партию отходов. Акт об уничтожении лекарственных средств составляется в соответствии с Правилами уничтожения недоброкачественных лекарственных средств, фальсифицированных лекарственных средств и контрафактных лекарственных средств, утвержденных постановлением Правительства РФ от 03.09.2010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 Исполнитель после оказания услуг должен предоставить акты приемки передачи отходов хозяйствующего субъекта в 3-х экземплярах (Акт должен содержать в себе информацию об образователе отходов, о количестве и виде уничтоженных отходов. Акт должен быть заверен печатью и подписью руководителя объекта по уничтожению (обезвреживанию отходов).</w:t>
      </w:r>
    </w:p>
    <w:p w:rsidR="001B0BE3" w:rsidRPr="001B0BE3" w:rsidRDefault="001B0BE3" w:rsidP="001B0BE3">
      <w:pPr>
        <w:spacing w:after="0" w:line="240" w:lineRule="auto"/>
        <w:contextualSpacing/>
        <w:jc w:val="both"/>
        <w:rPr>
          <w:rFonts w:ascii="Times New Roman" w:hAnsi="Times New Roman" w:cs="Times New Roman"/>
          <w:b/>
          <w:lang w:eastAsia="ru-RU"/>
        </w:rPr>
      </w:pPr>
    </w:p>
    <w:p w:rsidR="001B0BE3" w:rsidRPr="001B0BE3" w:rsidRDefault="001B0BE3" w:rsidP="001B0BE3">
      <w:pPr>
        <w:tabs>
          <w:tab w:val="left" w:pos="426"/>
        </w:tabs>
        <w:spacing w:after="0" w:line="240" w:lineRule="auto"/>
        <w:contextualSpacing/>
        <w:jc w:val="both"/>
        <w:rPr>
          <w:rFonts w:ascii="Times New Roman" w:hAnsi="Times New Roman" w:cs="Times New Roman"/>
          <w:b/>
          <w:lang w:eastAsia="ru-RU"/>
        </w:rPr>
      </w:pPr>
      <w:r w:rsidRPr="001B0BE3">
        <w:rPr>
          <w:rFonts w:ascii="Times New Roman" w:hAnsi="Times New Roman" w:cs="Times New Roman"/>
          <w:b/>
          <w:lang w:eastAsia="ru-RU"/>
        </w:rPr>
        <w:t>3.</w:t>
      </w:r>
      <w:r w:rsidRPr="001B0BE3">
        <w:rPr>
          <w:rFonts w:ascii="Times New Roman" w:hAnsi="Times New Roman" w:cs="Times New Roman"/>
          <w:b/>
          <w:lang w:eastAsia="ru-RU"/>
        </w:rPr>
        <w:tab/>
        <w:t>Перечень документов и сведений, которые должны быть представлены Исполнителем до момента начала оказания услуг.</w:t>
      </w:r>
    </w:p>
    <w:p w:rsidR="001B0BE3" w:rsidRPr="001B0BE3" w:rsidRDefault="001B0BE3" w:rsidP="001B0BE3">
      <w:pPr>
        <w:spacing w:after="0" w:line="240" w:lineRule="auto"/>
        <w:jc w:val="both"/>
        <w:rPr>
          <w:rFonts w:ascii="Times New Roman" w:hAnsi="Times New Roman" w:cs="Times New Roman"/>
          <w:b/>
          <w:lang w:eastAsia="ru-RU"/>
        </w:rPr>
      </w:pPr>
    </w:p>
    <w:p w:rsidR="001B0BE3" w:rsidRPr="001B0BE3" w:rsidRDefault="001B0BE3" w:rsidP="001B0BE3">
      <w:pPr>
        <w:spacing w:after="0" w:line="240" w:lineRule="auto"/>
        <w:ind w:firstLine="709"/>
        <w:jc w:val="both"/>
        <w:rPr>
          <w:rFonts w:ascii="Times New Roman" w:hAnsi="Times New Roman" w:cs="Times New Roman"/>
          <w:lang w:eastAsia="ru-RU"/>
        </w:rPr>
      </w:pPr>
      <w:r w:rsidRPr="001B0BE3">
        <w:rPr>
          <w:rFonts w:ascii="Times New Roman" w:hAnsi="Times New Roman" w:cs="Times New Roman"/>
          <w:lang w:eastAsia="ru-RU"/>
        </w:rPr>
        <w:t>В течение 2 (двух) рабочих дней с момента заключения Контракта Исполнитель должен представить Заказчику:</w:t>
      </w:r>
    </w:p>
    <w:p w:rsidR="001B0BE3" w:rsidRPr="001B0BE3" w:rsidRDefault="001B0BE3" w:rsidP="001B0BE3">
      <w:pPr>
        <w:tabs>
          <w:tab w:val="left" w:pos="1134"/>
        </w:tabs>
        <w:spacing w:after="0" w:line="240" w:lineRule="auto"/>
        <w:ind w:firstLine="709"/>
        <w:jc w:val="both"/>
        <w:rPr>
          <w:rFonts w:ascii="Times New Roman" w:hAnsi="Times New Roman" w:cs="Times New Roman"/>
          <w:lang w:eastAsia="ru-RU"/>
        </w:rPr>
      </w:pPr>
      <w:r w:rsidRPr="001B0BE3">
        <w:rPr>
          <w:rFonts w:ascii="Times New Roman" w:hAnsi="Times New Roman" w:cs="Times New Roman"/>
          <w:lang w:eastAsia="ru-RU"/>
        </w:rPr>
        <w:t>-</w:t>
      </w:r>
      <w:r w:rsidRPr="001B0BE3">
        <w:rPr>
          <w:rFonts w:ascii="Times New Roman" w:hAnsi="Times New Roman" w:cs="Times New Roman"/>
          <w:lang w:eastAsia="ru-RU"/>
        </w:rPr>
        <w:tab/>
        <w:t>заверенную копию документа, содержащего описание технологических процессов обезвреживания медицинских отходов класса Г, а также мойки и дезинфекции специализированного транспорта;</w:t>
      </w:r>
    </w:p>
    <w:p w:rsidR="001B0BE3" w:rsidRPr="001B0BE3" w:rsidRDefault="001B0BE3" w:rsidP="001B0BE3">
      <w:pPr>
        <w:tabs>
          <w:tab w:val="left" w:pos="1134"/>
        </w:tabs>
        <w:spacing w:after="0" w:line="240" w:lineRule="auto"/>
        <w:ind w:firstLine="709"/>
        <w:jc w:val="both"/>
        <w:rPr>
          <w:rFonts w:ascii="Times New Roman" w:hAnsi="Times New Roman" w:cs="Times New Roman"/>
          <w:lang w:eastAsia="ru-RU"/>
        </w:rPr>
      </w:pPr>
      <w:r w:rsidRPr="001B0BE3">
        <w:rPr>
          <w:rFonts w:ascii="Times New Roman" w:hAnsi="Times New Roman" w:cs="Times New Roman"/>
          <w:lang w:eastAsia="ru-RU"/>
        </w:rPr>
        <w:t>-</w:t>
      </w:r>
      <w:r w:rsidRPr="001B0BE3">
        <w:rPr>
          <w:rFonts w:ascii="Times New Roman" w:hAnsi="Times New Roman" w:cs="Times New Roman"/>
          <w:lang w:eastAsia="ru-RU"/>
        </w:rPr>
        <w:tab/>
        <w:t>заверенную копию положительного заключения государственной экологической экспертизы в отношении техники и (или) технологии, используемой Исполнителем для обезвреживания медицинских отходов;</w:t>
      </w:r>
    </w:p>
    <w:p w:rsidR="001B0BE3" w:rsidRPr="001B0BE3" w:rsidRDefault="001B0BE3" w:rsidP="001B0BE3">
      <w:pPr>
        <w:tabs>
          <w:tab w:val="left" w:pos="1134"/>
        </w:tabs>
        <w:spacing w:after="0" w:line="240" w:lineRule="auto"/>
        <w:ind w:firstLine="709"/>
        <w:jc w:val="both"/>
        <w:rPr>
          <w:rFonts w:ascii="Times New Roman" w:hAnsi="Times New Roman" w:cs="Times New Roman"/>
          <w:lang w:eastAsia="ru-RU"/>
        </w:rPr>
      </w:pPr>
      <w:r w:rsidRPr="001B0BE3">
        <w:rPr>
          <w:rFonts w:ascii="Times New Roman" w:hAnsi="Times New Roman" w:cs="Times New Roman"/>
          <w:lang w:eastAsia="ru-RU"/>
        </w:rPr>
        <w:t>-</w:t>
      </w:r>
      <w:r w:rsidRPr="001B0BE3">
        <w:rPr>
          <w:rFonts w:ascii="Times New Roman" w:hAnsi="Times New Roman" w:cs="Times New Roman"/>
          <w:lang w:eastAsia="ru-RU"/>
        </w:rPr>
        <w:tab/>
        <w:t>заверенную копию санитарно-эпидемиологического заключения в отношении объекта, на котором производится обезвреживание медицинских отходов класса Г;</w:t>
      </w:r>
    </w:p>
    <w:p w:rsidR="001B0BE3" w:rsidRPr="001B0BE3" w:rsidRDefault="001B0BE3" w:rsidP="001B0BE3">
      <w:pPr>
        <w:tabs>
          <w:tab w:val="left" w:pos="1134"/>
        </w:tabs>
        <w:spacing w:after="0" w:line="240" w:lineRule="auto"/>
        <w:ind w:firstLine="709"/>
        <w:jc w:val="both"/>
        <w:rPr>
          <w:rFonts w:ascii="Times New Roman" w:hAnsi="Times New Roman" w:cs="Times New Roman"/>
          <w:lang w:eastAsia="ru-RU"/>
        </w:rPr>
      </w:pPr>
      <w:r w:rsidRPr="001B0BE3">
        <w:rPr>
          <w:rFonts w:ascii="Times New Roman" w:hAnsi="Times New Roman" w:cs="Times New Roman"/>
          <w:lang w:eastAsia="ru-RU"/>
        </w:rPr>
        <w:t>-</w:t>
      </w:r>
      <w:r w:rsidRPr="001B0BE3">
        <w:rPr>
          <w:rFonts w:ascii="Times New Roman" w:hAnsi="Times New Roman" w:cs="Times New Roman"/>
          <w:lang w:eastAsia="ru-RU"/>
        </w:rPr>
        <w:tab/>
        <w:t>перечень специализированных транспортных средств, которые будут использоваться для вывоза медицинских отходов класса Г, с указанием следующих сведений: марка и модель транспортного средства; государственный регистрационный номер транспортного средства, функциональное назначение транспортного средства;</w:t>
      </w:r>
    </w:p>
    <w:p w:rsidR="001B0BE3" w:rsidRPr="001B0BE3" w:rsidRDefault="001B0BE3" w:rsidP="001B0BE3">
      <w:pPr>
        <w:tabs>
          <w:tab w:val="left" w:pos="1134"/>
        </w:tabs>
        <w:spacing w:after="0" w:line="240" w:lineRule="auto"/>
        <w:ind w:firstLine="709"/>
        <w:jc w:val="both"/>
        <w:rPr>
          <w:rFonts w:ascii="Times New Roman" w:hAnsi="Times New Roman" w:cs="Times New Roman"/>
          <w:lang w:eastAsia="ru-RU"/>
        </w:rPr>
      </w:pPr>
      <w:r w:rsidRPr="001B0BE3">
        <w:rPr>
          <w:rFonts w:ascii="Times New Roman" w:hAnsi="Times New Roman" w:cs="Times New Roman"/>
          <w:lang w:eastAsia="ru-RU"/>
        </w:rPr>
        <w:t>-</w:t>
      </w:r>
      <w:r w:rsidRPr="001B0BE3">
        <w:rPr>
          <w:rFonts w:ascii="Times New Roman" w:hAnsi="Times New Roman" w:cs="Times New Roman"/>
          <w:lang w:eastAsia="ru-RU"/>
        </w:rPr>
        <w:tab/>
        <w:t>заверенные копии договора подряда и документы на оборудование для обезвреживания, перечисленные выше, в случае привлечения третьих лиц для оказания указанных услуг;</w:t>
      </w:r>
    </w:p>
    <w:p w:rsidR="001B0BE3" w:rsidRPr="001B0BE3" w:rsidRDefault="001B0BE3" w:rsidP="001B0BE3">
      <w:pPr>
        <w:tabs>
          <w:tab w:val="left" w:pos="1134"/>
        </w:tabs>
        <w:spacing w:after="0" w:line="240" w:lineRule="auto"/>
        <w:ind w:firstLine="709"/>
        <w:jc w:val="both"/>
        <w:rPr>
          <w:rFonts w:ascii="Times New Roman" w:hAnsi="Times New Roman" w:cs="Times New Roman"/>
          <w:lang w:eastAsia="ru-RU"/>
        </w:rPr>
      </w:pPr>
      <w:r w:rsidRPr="001B0BE3">
        <w:rPr>
          <w:rFonts w:ascii="Times New Roman" w:hAnsi="Times New Roman" w:cs="Times New Roman"/>
          <w:lang w:eastAsia="ru-RU"/>
        </w:rPr>
        <w:t>-</w:t>
      </w:r>
      <w:r w:rsidRPr="001B0BE3">
        <w:rPr>
          <w:rFonts w:ascii="Times New Roman" w:hAnsi="Times New Roman" w:cs="Times New Roman"/>
          <w:lang w:eastAsia="ru-RU"/>
        </w:rPr>
        <w:tab/>
        <w:t>сертификат или декларация соответствия, подтверждающее использование многоразовой тары (контейнеров) для сбора, хранения и транспортирования медицинских отходов.</w:t>
      </w:r>
    </w:p>
    <w:p w:rsidR="001B0BE3" w:rsidRPr="001B0BE3" w:rsidRDefault="001B0BE3" w:rsidP="001B0BE3">
      <w:pPr>
        <w:spacing w:after="0" w:line="240" w:lineRule="auto"/>
        <w:ind w:firstLine="709"/>
        <w:jc w:val="both"/>
        <w:rPr>
          <w:rFonts w:ascii="Times New Roman" w:hAnsi="Times New Roman" w:cs="Times New Roman"/>
          <w:lang w:eastAsia="ru-RU"/>
        </w:rPr>
      </w:pPr>
    </w:p>
    <w:p w:rsidR="001B0BE3" w:rsidRPr="001B0BE3" w:rsidRDefault="001B0BE3" w:rsidP="001B0BE3">
      <w:pPr>
        <w:tabs>
          <w:tab w:val="left" w:pos="567"/>
        </w:tabs>
        <w:spacing w:after="0" w:line="240" w:lineRule="auto"/>
        <w:contextualSpacing/>
        <w:jc w:val="both"/>
        <w:rPr>
          <w:rFonts w:ascii="Times New Roman" w:hAnsi="Times New Roman" w:cs="Times New Roman"/>
          <w:b/>
          <w:lang w:eastAsia="ru-RU"/>
        </w:rPr>
      </w:pPr>
      <w:r w:rsidRPr="001B0BE3">
        <w:rPr>
          <w:rFonts w:ascii="Times New Roman" w:hAnsi="Times New Roman" w:cs="Times New Roman"/>
          <w:b/>
          <w:lang w:eastAsia="ru-RU"/>
        </w:rPr>
        <w:t>4.</w:t>
      </w:r>
      <w:r w:rsidRPr="001B0BE3">
        <w:rPr>
          <w:rFonts w:ascii="Times New Roman" w:hAnsi="Times New Roman" w:cs="Times New Roman"/>
          <w:b/>
          <w:lang w:eastAsia="ru-RU"/>
        </w:rPr>
        <w:tab/>
        <w:t>Общие требования к порядку оказания услуг:</w:t>
      </w:r>
    </w:p>
    <w:p w:rsidR="001B0BE3" w:rsidRPr="001B0BE3" w:rsidRDefault="001B0BE3" w:rsidP="001B0BE3">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4.1.</w:t>
      </w:r>
      <w:r w:rsidRPr="001B0BE3">
        <w:rPr>
          <w:rFonts w:ascii="Times New Roman" w:hAnsi="Times New Roman" w:cs="Times New Roman"/>
          <w:lang w:eastAsia="ru-RU"/>
        </w:rPr>
        <w:tab/>
        <w:t>Услуги по вывозу и обезвреживанию медици</w:t>
      </w:r>
      <w:r w:rsidR="008634F7">
        <w:rPr>
          <w:rFonts w:ascii="Times New Roman" w:hAnsi="Times New Roman" w:cs="Times New Roman"/>
          <w:lang w:eastAsia="ru-RU"/>
        </w:rPr>
        <w:t xml:space="preserve">нских отходов Заказчика класса </w:t>
      </w:r>
      <w:r w:rsidRPr="001B0BE3">
        <w:rPr>
          <w:rFonts w:ascii="Times New Roman" w:hAnsi="Times New Roman" w:cs="Times New Roman"/>
          <w:lang w:eastAsia="ru-RU"/>
        </w:rPr>
        <w:t>Г должны оказываться Исполнителем в соответствии с требованиями:</w:t>
      </w:r>
    </w:p>
    <w:p w:rsidR="001B0BE3" w:rsidRPr="001B0BE3" w:rsidRDefault="001B0BE3" w:rsidP="001B0BE3">
      <w:pPr>
        <w:numPr>
          <w:ilvl w:val="0"/>
          <w:numId w:val="20"/>
        </w:numPr>
        <w:tabs>
          <w:tab w:val="left" w:pos="567"/>
          <w:tab w:val="left" w:pos="709"/>
          <w:tab w:val="left" w:pos="1134"/>
        </w:tabs>
        <w:spacing w:after="0" w:line="240" w:lineRule="auto"/>
        <w:ind w:left="0" w:firstLine="709"/>
        <w:contextualSpacing/>
        <w:jc w:val="both"/>
        <w:rPr>
          <w:rFonts w:ascii="Times New Roman" w:hAnsi="Times New Roman" w:cs="Times New Roman"/>
          <w:lang w:eastAsia="ru-RU"/>
        </w:rPr>
      </w:pPr>
      <w:r w:rsidRPr="001B0BE3">
        <w:rPr>
          <w:rFonts w:ascii="Times New Roman" w:hAnsi="Times New Roman" w:cs="Times New Roman"/>
          <w:lang w:eastAsia="ru-RU"/>
        </w:rPr>
        <w:t>Федерального закона от 21.11.2011 № 323-ФЗ «Об основах охраны здоровья граждан в Российской Федерации»;</w:t>
      </w:r>
    </w:p>
    <w:p w:rsidR="001B0BE3" w:rsidRPr="001B0BE3" w:rsidRDefault="001B0BE3" w:rsidP="001B0BE3">
      <w:pPr>
        <w:numPr>
          <w:ilvl w:val="0"/>
          <w:numId w:val="20"/>
        </w:numPr>
        <w:tabs>
          <w:tab w:val="left" w:pos="567"/>
          <w:tab w:val="left" w:pos="709"/>
          <w:tab w:val="left" w:pos="1134"/>
        </w:tabs>
        <w:spacing w:after="0" w:line="240" w:lineRule="auto"/>
        <w:ind w:left="0" w:firstLine="709"/>
        <w:contextualSpacing/>
        <w:jc w:val="both"/>
        <w:rPr>
          <w:rFonts w:ascii="Times New Roman" w:hAnsi="Times New Roman" w:cs="Times New Roman"/>
          <w:lang w:eastAsia="ru-RU"/>
        </w:rPr>
      </w:pPr>
      <w:r w:rsidRPr="001B0BE3">
        <w:rPr>
          <w:rFonts w:ascii="Times New Roman" w:hAnsi="Times New Roman" w:cs="Times New Roman"/>
          <w:lang w:eastAsia="ru-RU"/>
        </w:rPr>
        <w:t>Федерального закона от 30.03.1999 № 52-ФЗ «О санитарно-эпидемиологическом благополучии населения»;</w:t>
      </w:r>
    </w:p>
    <w:p w:rsidR="001B0BE3" w:rsidRPr="001B0BE3" w:rsidRDefault="001B0BE3" w:rsidP="001B0BE3">
      <w:pPr>
        <w:numPr>
          <w:ilvl w:val="0"/>
          <w:numId w:val="20"/>
        </w:numPr>
        <w:tabs>
          <w:tab w:val="left" w:pos="567"/>
          <w:tab w:val="left" w:pos="709"/>
          <w:tab w:val="left" w:pos="1134"/>
        </w:tabs>
        <w:spacing w:after="0" w:line="240" w:lineRule="auto"/>
        <w:ind w:left="0" w:firstLine="709"/>
        <w:contextualSpacing/>
        <w:jc w:val="both"/>
        <w:rPr>
          <w:rFonts w:ascii="Times New Roman" w:hAnsi="Times New Roman" w:cs="Times New Roman"/>
          <w:lang w:eastAsia="ru-RU"/>
        </w:rPr>
      </w:pPr>
      <w:r w:rsidRPr="001B0BE3">
        <w:rPr>
          <w:rFonts w:ascii="Times New Roman" w:hAnsi="Times New Roman" w:cs="Times New Roman"/>
          <w:lang w:eastAsia="ru-RU"/>
        </w:rPr>
        <w:t>Федерального закона от 10.01.2002 № 7-ФЗ «Об охране окружающей среды»;</w:t>
      </w:r>
    </w:p>
    <w:p w:rsidR="001B0BE3" w:rsidRPr="001B0BE3" w:rsidRDefault="001B0BE3" w:rsidP="001B0BE3">
      <w:pPr>
        <w:numPr>
          <w:ilvl w:val="0"/>
          <w:numId w:val="20"/>
        </w:numPr>
        <w:tabs>
          <w:tab w:val="left" w:pos="709"/>
          <w:tab w:val="left" w:pos="1134"/>
        </w:tabs>
        <w:spacing w:after="0" w:line="240" w:lineRule="auto"/>
        <w:ind w:left="0" w:firstLine="709"/>
        <w:contextualSpacing/>
        <w:jc w:val="both"/>
        <w:rPr>
          <w:rFonts w:ascii="Times New Roman" w:hAnsi="Times New Roman" w:cs="Times New Roman"/>
          <w:lang w:eastAsia="ru-RU"/>
        </w:rPr>
      </w:pPr>
      <w:r w:rsidRPr="001B0BE3">
        <w:rPr>
          <w:rFonts w:ascii="Times New Roman" w:hAnsi="Times New Roman" w:cs="Times New Roman"/>
          <w:lang w:eastAsia="ru-RU"/>
        </w:rPr>
        <w:t>СанПиН 2.1.7.2790-10 «Санитарно-эпидемиологические требования к обращению с медицинскими отходами», утвержденные постановление Главного государственного санитарного врача РФ от 09.12.2010 №163.</w:t>
      </w:r>
    </w:p>
    <w:p w:rsidR="001B0BE3" w:rsidRPr="001B0BE3" w:rsidRDefault="001B0BE3" w:rsidP="001B0BE3">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lastRenderedPageBreak/>
        <w:t>4.2.</w:t>
      </w:r>
      <w:r w:rsidRPr="001B0BE3">
        <w:rPr>
          <w:rFonts w:ascii="Times New Roman" w:hAnsi="Times New Roman" w:cs="Times New Roman"/>
          <w:lang w:eastAsia="ru-RU"/>
        </w:rPr>
        <w:tab/>
        <w:t>После исполнения обязательств, установленных пунктом 3 описания объекта закупки, Исполнитель обязан приступить к оказанию Услуг.</w:t>
      </w:r>
    </w:p>
    <w:p w:rsidR="001B0BE3" w:rsidRPr="001B0BE3" w:rsidRDefault="001B0BE3" w:rsidP="001B0BE3">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4.3.</w:t>
      </w:r>
      <w:r w:rsidRPr="001B0BE3">
        <w:rPr>
          <w:rFonts w:ascii="Times New Roman" w:hAnsi="Times New Roman" w:cs="Times New Roman"/>
          <w:lang w:eastAsia="ru-RU"/>
        </w:rPr>
        <w:tab/>
        <w:t xml:space="preserve">Контейнеры, предназначенные для сбора медицинских отходов класса Г, принадлежат Исполнителю. Вывоз медицинских отходов класса Г должен производиться с заменой на чистые, продезинфицированные контейнеры на места их установки. </w:t>
      </w:r>
    </w:p>
    <w:p w:rsidR="001B0BE3" w:rsidRPr="001B0BE3" w:rsidRDefault="001B0BE3" w:rsidP="001B0BE3">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4.4.</w:t>
      </w:r>
      <w:r w:rsidRPr="001B0BE3">
        <w:rPr>
          <w:rFonts w:ascii="Times New Roman" w:hAnsi="Times New Roman" w:cs="Times New Roman"/>
          <w:lang w:eastAsia="ru-RU"/>
        </w:rPr>
        <w:tab/>
        <w:t>Вывоз отходов должен производиться специализированным транспортом, предназначенным для транспортирования соответствующего класса отходов.</w:t>
      </w:r>
    </w:p>
    <w:p w:rsidR="001B0BE3" w:rsidRPr="001B0BE3" w:rsidRDefault="001B0BE3" w:rsidP="001B0BE3">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4.5.</w:t>
      </w:r>
      <w:r w:rsidRPr="001B0BE3">
        <w:rPr>
          <w:rFonts w:ascii="Times New Roman" w:hAnsi="Times New Roman" w:cs="Times New Roman"/>
          <w:lang w:eastAsia="ru-RU"/>
        </w:rPr>
        <w:tab/>
        <w:t>Исполнитель должен обеспечить вывоз отходов в рабочие дни по согласованию с Заказчиком с 10:00 до 15:00 (МСК).</w:t>
      </w:r>
    </w:p>
    <w:p w:rsidR="001B0BE3" w:rsidRPr="001B0BE3" w:rsidRDefault="001B0BE3" w:rsidP="001B0BE3">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4.6.</w:t>
      </w:r>
      <w:r w:rsidRPr="001B0BE3">
        <w:rPr>
          <w:rFonts w:ascii="Times New Roman" w:hAnsi="Times New Roman" w:cs="Times New Roman"/>
          <w:lang w:eastAsia="ru-RU"/>
        </w:rPr>
        <w:tab/>
        <w:t>Исполнитель должен обеспечить соблюдение требований законодательства Российской Федерации при транспортировании медицинских отходов, принятых от Заказчика.</w:t>
      </w:r>
    </w:p>
    <w:p w:rsidR="001B0BE3" w:rsidRPr="001B0BE3" w:rsidRDefault="001B0BE3" w:rsidP="001B0BE3">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4.7.</w:t>
      </w:r>
      <w:r w:rsidRPr="001B0BE3">
        <w:rPr>
          <w:rFonts w:ascii="Times New Roman" w:hAnsi="Times New Roman" w:cs="Times New Roman"/>
          <w:lang w:eastAsia="ru-RU"/>
        </w:rPr>
        <w:tab/>
        <w:t>Исполнитель должен перед каждым выездом специализированных транспортных средств подготовить в двух экземплярах и подписать со своей стороны проект приёмо-сдаточного документа и транспортной накладной без указания количества принятых отходов. Фактическое количество принятых медицинских отходов указывается в проектах Заказчиком по завершении процесса погрузки медицинских отходов в специализированные транспортные средства Исполнителя. В том случае, если оборудование для обезвреживания Исполнителя или третьих лиц находится за пределами г. Санкт-Петербург, то в соответствие с требованиями законодательства Российской Федерации необходимые специальные документы для транспортирования медицинских отходов, Исполнитель должен самостоятельно подготовить (получить).</w:t>
      </w:r>
    </w:p>
    <w:p w:rsidR="001B0BE3" w:rsidRPr="001B0BE3" w:rsidRDefault="001B0BE3" w:rsidP="001B0BE3">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4.8.</w:t>
      </w:r>
      <w:r w:rsidRPr="001B0BE3">
        <w:rPr>
          <w:rFonts w:ascii="Times New Roman" w:hAnsi="Times New Roman" w:cs="Times New Roman"/>
          <w:lang w:eastAsia="ru-RU"/>
        </w:rPr>
        <w:tab/>
        <w:t>Исполнитель должен производить обезвреживание медицинских отходов классов Г, принятых от Заказчика, в специально оборудованных местах в соответствии с требованиями законодательства Российской Федерации и утверждённого в установленном порядке документа, содержащего описание технологического процесса обезвреживания медицинских отходов классов Г.</w:t>
      </w:r>
    </w:p>
    <w:p w:rsidR="001B0BE3" w:rsidRPr="001B0BE3" w:rsidRDefault="001B0BE3" w:rsidP="001B0BE3">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4.9.</w:t>
      </w:r>
      <w:r w:rsidRPr="001B0BE3">
        <w:rPr>
          <w:rFonts w:ascii="Times New Roman" w:hAnsi="Times New Roman" w:cs="Times New Roman"/>
          <w:lang w:eastAsia="ru-RU"/>
        </w:rPr>
        <w:tab/>
        <w:t>В течение срока действия Контракта Заказчик вправе производить инспекции объекта (объектов) Исполнителя на котором (которых) производится обезвреживание медицинских отходов, передаваемых Заказчиком.</w:t>
      </w:r>
    </w:p>
    <w:p w:rsidR="001B0BE3" w:rsidRPr="001B0BE3" w:rsidRDefault="001B0BE3" w:rsidP="001B0BE3">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4.10.</w:t>
      </w:r>
      <w:r w:rsidRPr="001B0BE3">
        <w:rPr>
          <w:rFonts w:ascii="Times New Roman" w:hAnsi="Times New Roman" w:cs="Times New Roman"/>
          <w:lang w:eastAsia="ru-RU"/>
        </w:rPr>
        <w:tab/>
        <w:t>Исполнитель должен составлять и предоставлять акты об уничтожении медицинских отходов в двух экземплярах, выписывать счет на оплату услуг, универсальный передаточный документ.</w:t>
      </w:r>
    </w:p>
    <w:p w:rsidR="001B0BE3" w:rsidRPr="001B0BE3" w:rsidRDefault="001B0BE3" w:rsidP="001B0BE3">
      <w:pPr>
        <w:tabs>
          <w:tab w:val="left" w:pos="567"/>
        </w:tabs>
        <w:spacing w:after="0" w:line="240" w:lineRule="auto"/>
        <w:ind w:firstLine="709"/>
        <w:jc w:val="both"/>
        <w:rPr>
          <w:rFonts w:ascii="Times New Roman" w:hAnsi="Times New Roman" w:cs="Times New Roman"/>
          <w:lang w:eastAsia="ru-RU"/>
        </w:rPr>
      </w:pPr>
    </w:p>
    <w:p w:rsidR="001B0BE3" w:rsidRPr="001B0BE3" w:rsidRDefault="001B0BE3" w:rsidP="001B0BE3">
      <w:pPr>
        <w:tabs>
          <w:tab w:val="left" w:pos="567"/>
        </w:tabs>
        <w:spacing w:after="0" w:line="240" w:lineRule="auto"/>
        <w:contextualSpacing/>
        <w:jc w:val="both"/>
        <w:rPr>
          <w:rFonts w:ascii="Times New Roman" w:hAnsi="Times New Roman" w:cs="Times New Roman"/>
          <w:b/>
          <w:lang w:eastAsia="ru-RU"/>
        </w:rPr>
      </w:pPr>
      <w:r w:rsidRPr="001B0BE3">
        <w:rPr>
          <w:rFonts w:ascii="Times New Roman" w:hAnsi="Times New Roman" w:cs="Times New Roman"/>
          <w:b/>
          <w:lang w:eastAsia="ru-RU"/>
        </w:rPr>
        <w:t>5.</w:t>
      </w:r>
      <w:r w:rsidRPr="001B0BE3">
        <w:rPr>
          <w:rFonts w:ascii="Times New Roman" w:hAnsi="Times New Roman" w:cs="Times New Roman"/>
          <w:b/>
          <w:lang w:eastAsia="ru-RU"/>
        </w:rPr>
        <w:tab/>
        <w:t>Алгоритм взаимодействия Сторон в ходе оказания услуг</w:t>
      </w:r>
    </w:p>
    <w:p w:rsidR="001B0BE3" w:rsidRPr="001B0BE3" w:rsidRDefault="001B0BE3" w:rsidP="001B0BE3">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5.1.</w:t>
      </w:r>
      <w:r w:rsidRPr="001B0BE3">
        <w:rPr>
          <w:rFonts w:ascii="Times New Roman" w:hAnsi="Times New Roman" w:cs="Times New Roman"/>
          <w:lang w:eastAsia="ru-RU"/>
        </w:rPr>
        <w:tab/>
        <w:t>В течение 2 (двух) рабочих дней с момента заключения Контракта Заказчик сообщает Исполнителю идентифицирующие данные и номера контактных телефон уполномоченных представителей Заказчика, с которыми должны взаимодействовать представители Исполнителя в процессе оказания Услуг. В течение 2 (двух) рабочих дней с момента заключения Контракта Заказчик обязан принять контейнеры, переданные Исполнителем по Акту приема-передачи и использовать их только в целях сбора медицинских отходов, соблюдая при этом принятые при использовании такого рода вещами правила разумности и бережливости.</w:t>
      </w:r>
    </w:p>
    <w:p w:rsidR="001B0BE3" w:rsidRPr="001B0BE3" w:rsidRDefault="001B0BE3" w:rsidP="001B0BE3">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5.2.</w:t>
      </w:r>
      <w:r w:rsidRPr="001B0BE3">
        <w:rPr>
          <w:rFonts w:ascii="Times New Roman" w:hAnsi="Times New Roman" w:cs="Times New Roman"/>
          <w:lang w:eastAsia="ru-RU"/>
        </w:rPr>
        <w:tab/>
        <w:t>По прибытии специализированного транспортного средства Исполнителя по адресу установки контейнеров, предназначенных для сбора медицинских отходов, уполномоченный представитель Исполнителя должен посредством телефонной связи или иным способом сообщить о прибытии и готовности произвести загрузку и вывоз отходов.</w:t>
      </w:r>
    </w:p>
    <w:p w:rsidR="001B0BE3" w:rsidRPr="001B0BE3" w:rsidRDefault="001B0BE3" w:rsidP="001B0BE3">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5.3.</w:t>
      </w:r>
      <w:r w:rsidRPr="001B0BE3">
        <w:rPr>
          <w:rFonts w:ascii="Times New Roman" w:hAnsi="Times New Roman" w:cs="Times New Roman"/>
          <w:lang w:eastAsia="ru-RU"/>
        </w:rPr>
        <w:tab/>
        <w:t>В случае отсутствия у Исполнителя специального пропуска для въезда на территорию Заказчика, уполномоченный представитель Заказчика обеспечивает въезд специализированного транспортного средства через действующий контрольно-пропускной пункт.</w:t>
      </w:r>
    </w:p>
    <w:p w:rsidR="001B0BE3" w:rsidRPr="001B0BE3" w:rsidRDefault="001B0BE3" w:rsidP="001B0BE3">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5.4.</w:t>
      </w:r>
      <w:r w:rsidRPr="001B0BE3">
        <w:rPr>
          <w:rFonts w:ascii="Times New Roman" w:hAnsi="Times New Roman" w:cs="Times New Roman"/>
          <w:lang w:eastAsia="ru-RU"/>
        </w:rPr>
        <w:tab/>
        <w:t>Уполномоченный представитель Заказчика указывает места расположения контейнеров, которые должны быть вывезены и заменены, а также даёт представителю Исполнителя иные необходимые инструкции. Заполненные контейнеры должны заменяться на пустые и продезинфицированные в том же количестве</w:t>
      </w:r>
    </w:p>
    <w:p w:rsidR="001B0BE3" w:rsidRPr="001B0BE3" w:rsidRDefault="001B0BE3" w:rsidP="001B0BE3">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5.5.</w:t>
      </w:r>
      <w:r w:rsidRPr="001B0BE3">
        <w:rPr>
          <w:rFonts w:ascii="Times New Roman" w:hAnsi="Times New Roman" w:cs="Times New Roman"/>
          <w:lang w:eastAsia="ru-RU"/>
        </w:rPr>
        <w:tab/>
        <w:t>Исполнитель должен производить взвешивание отходов на поверенных весах Исполнителя в присутствии уполномоченного представителя Заказчика. Вес партии отходов вносится в документ, сопровождающий транспортирование отходов до места их обезвреживания (сжигания).</w:t>
      </w:r>
    </w:p>
    <w:p w:rsidR="001B0BE3" w:rsidRPr="001B0BE3" w:rsidRDefault="001B0BE3" w:rsidP="001B0BE3">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5.6.</w:t>
      </w:r>
      <w:r w:rsidRPr="001B0BE3">
        <w:rPr>
          <w:rFonts w:ascii="Times New Roman" w:hAnsi="Times New Roman" w:cs="Times New Roman"/>
          <w:lang w:eastAsia="ru-RU"/>
        </w:rPr>
        <w:tab/>
        <w:t>Уполномоченный представитель Заказчика вправе контролировать процесс загрузки Исполнителем медицинских отходов в специализированные транспортные средства Исполнителя и, в случае возникновения риска нарушения санитарно-эпидемиологических требований и (или) повреждения имущества Заказчика приостановить такой процесс.</w:t>
      </w:r>
    </w:p>
    <w:p w:rsidR="001B0BE3" w:rsidRPr="001B0BE3" w:rsidRDefault="001B0BE3" w:rsidP="002827C1">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lastRenderedPageBreak/>
        <w:t>5.7.</w:t>
      </w:r>
      <w:r w:rsidRPr="001B0BE3">
        <w:rPr>
          <w:rFonts w:ascii="Times New Roman" w:hAnsi="Times New Roman" w:cs="Times New Roman"/>
          <w:lang w:eastAsia="ru-RU"/>
        </w:rPr>
        <w:tab/>
        <w:t>Уполномоченный представитель Заказчика контролирует соблюдение Исполнителем иных условий Контракта и выполнение законных требований Заказчика.</w:t>
      </w:r>
    </w:p>
    <w:p w:rsidR="001B0BE3" w:rsidRPr="001B0BE3" w:rsidRDefault="001B0BE3" w:rsidP="002827C1">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5.8.</w:t>
      </w:r>
      <w:r w:rsidRPr="001B0BE3">
        <w:rPr>
          <w:rFonts w:ascii="Times New Roman" w:hAnsi="Times New Roman" w:cs="Times New Roman"/>
          <w:lang w:eastAsia="ru-RU"/>
        </w:rPr>
        <w:tab/>
        <w:t>Уполномоченный представитель Исполнителя должен передать уполномоченному представителю Заказчика проект приёмо-сдаточного документа в отношении вывозимых отходов.</w:t>
      </w:r>
    </w:p>
    <w:p w:rsidR="001B0BE3" w:rsidRPr="001B0BE3" w:rsidRDefault="001B0BE3" w:rsidP="002827C1">
      <w:pPr>
        <w:tabs>
          <w:tab w:val="left" w:pos="567"/>
        </w:tabs>
        <w:spacing w:after="0" w:line="240" w:lineRule="auto"/>
        <w:jc w:val="both"/>
        <w:rPr>
          <w:rFonts w:ascii="Times New Roman" w:hAnsi="Times New Roman" w:cs="Times New Roman"/>
          <w:lang w:eastAsia="ru-RU"/>
        </w:rPr>
      </w:pPr>
      <w:r w:rsidRPr="001B0BE3">
        <w:rPr>
          <w:rFonts w:ascii="Times New Roman" w:hAnsi="Times New Roman" w:cs="Times New Roman"/>
          <w:lang w:eastAsia="ru-RU"/>
        </w:rPr>
        <w:t>5.9.</w:t>
      </w:r>
      <w:r w:rsidRPr="001B0BE3">
        <w:rPr>
          <w:rFonts w:ascii="Times New Roman" w:hAnsi="Times New Roman" w:cs="Times New Roman"/>
          <w:lang w:eastAsia="ru-RU"/>
        </w:rPr>
        <w:tab/>
        <w:t>Уполномоченный представитель Заказчика указывает в проекте приёмо-сдаточного документа фактическое количество переданных медицинских отходов, ставит собственноручную подпись и, при необходимости, печать (штамп) организации. Один экземпляр приёмо-сдаточного документа остаётся у Заказчика, а другой – у Исполнителя. По предложению Исполнителя уполномоченный представитель Заказчика делает отметки в иных документах, необходимых для транспортирования медицинских отходов Заказчика до мест обезвреживания.</w:t>
      </w:r>
    </w:p>
    <w:p w:rsidR="001B0BE3" w:rsidRPr="001B0BE3" w:rsidRDefault="001B0BE3" w:rsidP="002827C1">
      <w:pPr>
        <w:tabs>
          <w:tab w:val="left" w:pos="567"/>
        </w:tabs>
        <w:spacing w:line="240" w:lineRule="auto"/>
        <w:jc w:val="both"/>
        <w:rPr>
          <w:rFonts w:ascii="Times New Roman" w:hAnsi="Times New Roman" w:cs="Times New Roman"/>
          <w:lang w:eastAsia="ru-RU"/>
        </w:rPr>
      </w:pPr>
      <w:r w:rsidRPr="001B0BE3">
        <w:rPr>
          <w:rFonts w:ascii="Times New Roman" w:hAnsi="Times New Roman" w:cs="Times New Roman"/>
          <w:lang w:eastAsia="ru-RU"/>
        </w:rPr>
        <w:t>5.10.</w:t>
      </w:r>
      <w:r w:rsidRPr="001B0BE3">
        <w:rPr>
          <w:rFonts w:ascii="Times New Roman" w:hAnsi="Times New Roman" w:cs="Times New Roman"/>
          <w:lang w:eastAsia="ru-RU"/>
        </w:rPr>
        <w:tab/>
        <w:t>По завершении процессов загрузки медицинских отходов и оформления сопроводительной документации специализированное транспортное средство Исполнителя должно незамедлительно покинуть территорию Заказчика.</w:t>
      </w:r>
    </w:p>
    <w:p w:rsidR="001B0BE3" w:rsidRPr="001B0BE3" w:rsidRDefault="001B0BE3" w:rsidP="001B0BE3">
      <w:pPr>
        <w:jc w:val="right"/>
        <w:rPr>
          <w:rFonts w:ascii="Times New Roman" w:hAnsi="Times New Roman" w:cs="Times New Roman"/>
          <w:lang w:eastAsia="ru-RU"/>
        </w:rPr>
      </w:pPr>
      <w:r w:rsidRPr="001B0BE3">
        <w:rPr>
          <w:rFonts w:ascii="Times New Roman" w:hAnsi="Times New Roman" w:cs="Times New Roman"/>
          <w:lang w:eastAsia="ru-RU"/>
        </w:rPr>
        <w:br w:type="page"/>
      </w:r>
      <w:r w:rsidRPr="001B0BE3">
        <w:rPr>
          <w:rFonts w:ascii="Times New Roman" w:hAnsi="Times New Roman" w:cs="Times New Roman"/>
          <w:lang w:eastAsia="ru-RU"/>
        </w:rPr>
        <w:lastRenderedPageBreak/>
        <w:t>Приложение к техническому заданию № 1</w:t>
      </w:r>
    </w:p>
    <w:p w:rsidR="001B0BE3" w:rsidRPr="001B0BE3" w:rsidRDefault="001B0BE3" w:rsidP="001B0BE3">
      <w:pPr>
        <w:rPr>
          <w:rFonts w:ascii="Times New Roman" w:hAnsi="Times New Roman" w:cs="Times New Roman"/>
          <w:u w:val="single"/>
          <w:lang w:eastAsia="ru-RU"/>
        </w:rPr>
      </w:pPr>
      <w:r w:rsidRPr="001B0BE3">
        <w:rPr>
          <w:rFonts w:ascii="Times New Roman" w:hAnsi="Times New Roman" w:cs="Times New Roman"/>
          <w:u w:val="single"/>
          <w:lang w:eastAsia="ru-RU"/>
        </w:rPr>
        <w:t>ФОРМА</w:t>
      </w:r>
    </w:p>
    <w:p w:rsidR="001B0BE3" w:rsidRPr="001B0BE3" w:rsidRDefault="001B0BE3" w:rsidP="001B0BE3">
      <w:pPr>
        <w:spacing w:after="0"/>
        <w:jc w:val="center"/>
        <w:rPr>
          <w:rFonts w:ascii="Times New Roman" w:hAnsi="Times New Roman" w:cs="Times New Roman"/>
          <w:b/>
        </w:rPr>
      </w:pPr>
      <w:r w:rsidRPr="001B0BE3">
        <w:rPr>
          <w:rFonts w:ascii="Times New Roman" w:hAnsi="Times New Roman" w:cs="Times New Roman"/>
          <w:b/>
        </w:rPr>
        <w:t>АКТ № ______</w:t>
      </w:r>
    </w:p>
    <w:p w:rsidR="001B0BE3" w:rsidRPr="001B0BE3" w:rsidRDefault="001B0BE3" w:rsidP="001B0BE3">
      <w:pPr>
        <w:spacing w:after="0"/>
        <w:jc w:val="center"/>
        <w:rPr>
          <w:rFonts w:ascii="Times New Roman" w:hAnsi="Times New Roman" w:cs="Times New Roman"/>
          <w:b/>
        </w:rPr>
      </w:pPr>
      <w:r w:rsidRPr="001B0BE3">
        <w:rPr>
          <w:rFonts w:ascii="Times New Roman" w:hAnsi="Times New Roman" w:cs="Times New Roman"/>
          <w:b/>
        </w:rPr>
        <w:t>приемки-пер</w:t>
      </w:r>
      <w:r w:rsidR="00A72513">
        <w:rPr>
          <w:rFonts w:ascii="Times New Roman" w:hAnsi="Times New Roman" w:cs="Times New Roman"/>
          <w:b/>
        </w:rPr>
        <w:t>едачи оборудования по контракту</w:t>
      </w:r>
    </w:p>
    <w:p w:rsidR="001B0BE3" w:rsidRPr="001B0BE3" w:rsidRDefault="001B0BE3" w:rsidP="001B0BE3">
      <w:pPr>
        <w:pStyle w:val="ConsPlusNormal"/>
        <w:ind w:firstLine="0"/>
        <w:jc w:val="center"/>
        <w:rPr>
          <w:rFonts w:ascii="Times New Roman" w:hAnsi="Times New Roman" w:cs="Times New Roman"/>
          <w:sz w:val="22"/>
          <w:szCs w:val="22"/>
        </w:rPr>
      </w:pPr>
      <w:r w:rsidRPr="001B0BE3">
        <w:rPr>
          <w:rFonts w:ascii="Times New Roman" w:hAnsi="Times New Roman" w:cs="Times New Roman"/>
          <w:sz w:val="22"/>
          <w:szCs w:val="22"/>
        </w:rPr>
        <w:t xml:space="preserve">от  «__» __________ 20__ г. </w:t>
      </w:r>
    </w:p>
    <w:p w:rsidR="001B0BE3" w:rsidRPr="001B0BE3" w:rsidRDefault="001B0BE3" w:rsidP="001B0BE3">
      <w:pPr>
        <w:jc w:val="center"/>
        <w:rPr>
          <w:rFonts w:ascii="Times New Roman" w:hAnsi="Times New Roman" w:cs="Times New Roman"/>
          <w:u w:val="single"/>
        </w:rPr>
      </w:pPr>
    </w:p>
    <w:p w:rsidR="001B0BE3" w:rsidRPr="001B0BE3" w:rsidRDefault="001B0BE3" w:rsidP="001B0BE3">
      <w:pPr>
        <w:jc w:val="both"/>
        <w:rPr>
          <w:rFonts w:ascii="Times New Roman" w:hAnsi="Times New Roman" w:cs="Times New Roman"/>
          <w:u w:val="single"/>
        </w:rPr>
      </w:pP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p>
    <w:p w:rsidR="001B0BE3" w:rsidRPr="001B0BE3" w:rsidRDefault="001B0BE3" w:rsidP="001B0BE3">
      <w:pPr>
        <w:jc w:val="center"/>
        <w:rPr>
          <w:rFonts w:ascii="Times New Roman" w:hAnsi="Times New Roman" w:cs="Times New Roman"/>
        </w:rPr>
      </w:pPr>
      <w:r w:rsidRPr="001B0BE3">
        <w:rPr>
          <w:rFonts w:ascii="Times New Roman" w:hAnsi="Times New Roman" w:cs="Times New Roman"/>
        </w:rPr>
        <w:t>(наименование учреждения)</w:t>
      </w:r>
    </w:p>
    <w:p w:rsidR="001B0BE3" w:rsidRPr="001B0BE3" w:rsidRDefault="001B0BE3" w:rsidP="001B0BE3">
      <w:pPr>
        <w:jc w:val="both"/>
        <w:rPr>
          <w:rFonts w:ascii="Times New Roman" w:hAnsi="Times New Roman" w:cs="Times New Roman"/>
          <w:u w:val="single"/>
        </w:rPr>
      </w:pPr>
      <w:r w:rsidRPr="001B0BE3">
        <w:rPr>
          <w:rFonts w:ascii="Times New Roman" w:hAnsi="Times New Roman" w:cs="Times New Roman"/>
        </w:rPr>
        <w:t xml:space="preserve">Адрес: </w:t>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r w:rsidRPr="001B0BE3">
        <w:rPr>
          <w:rFonts w:ascii="Times New Roman" w:hAnsi="Times New Roman" w:cs="Times New Roman"/>
          <w:u w:val="single"/>
        </w:rPr>
        <w:tab/>
      </w:r>
    </w:p>
    <w:p w:rsidR="001B0BE3" w:rsidRPr="001B0BE3" w:rsidRDefault="001B0BE3" w:rsidP="001B0BE3">
      <w:pPr>
        <w:jc w:val="both"/>
        <w:rPr>
          <w:rFonts w:ascii="Times New Roman" w:hAnsi="Times New Roman" w:cs="Times New Roman"/>
        </w:rPr>
      </w:pPr>
    </w:p>
    <w:p w:rsidR="001B0BE3" w:rsidRPr="001B0BE3" w:rsidRDefault="001B0BE3" w:rsidP="001B0BE3">
      <w:pPr>
        <w:pStyle w:val="ConsPlusNormal"/>
        <w:ind w:firstLine="709"/>
        <w:jc w:val="both"/>
        <w:rPr>
          <w:rFonts w:ascii="Times New Roman" w:hAnsi="Times New Roman" w:cs="Times New Roman"/>
          <w:sz w:val="22"/>
          <w:szCs w:val="22"/>
        </w:rPr>
      </w:pPr>
      <w:r w:rsidRPr="001B0BE3">
        <w:rPr>
          <w:rFonts w:ascii="Times New Roman" w:hAnsi="Times New Roman" w:cs="Times New Roman"/>
          <w:sz w:val="22"/>
          <w:szCs w:val="22"/>
        </w:rPr>
        <w:t>Исполнитель __________________________________________________ (полное наименование), в лице ______________________________________________________ (должность, фамилия, имя, отчество (при наличии) лица, подписывающего Акт), действующего на основании _______________________________________________________ (указываются реквизиты документа, удостоверяющие полномочия лица на подписание Акта), с одной стороны, и Заказчик ___________________________________ (полное наименование), в лице ______________________________________________________ (должность, фамилия, имя, отчество (при наличии) лица, подписывающего Акт), действующего на основании ______________________________________________ (указываются реквизиты документа, удостоверяющие полномочия лица на подписание Акта), с другой стороны, составили настоящий Акт о следующем:</w:t>
      </w:r>
    </w:p>
    <w:p w:rsidR="001B0BE3" w:rsidRPr="001B0BE3" w:rsidRDefault="001B0BE3" w:rsidP="001B0BE3">
      <w:pPr>
        <w:pStyle w:val="ConsPlusNormal"/>
        <w:ind w:firstLine="709"/>
        <w:jc w:val="both"/>
        <w:rPr>
          <w:rFonts w:ascii="Times New Roman" w:hAnsi="Times New Roman" w:cs="Times New Roman"/>
          <w:sz w:val="22"/>
          <w:szCs w:val="22"/>
        </w:rPr>
      </w:pPr>
      <w:r w:rsidRPr="001B0BE3">
        <w:rPr>
          <w:rFonts w:ascii="Times New Roman" w:hAnsi="Times New Roman" w:cs="Times New Roman"/>
          <w:sz w:val="22"/>
          <w:szCs w:val="22"/>
        </w:rPr>
        <w:t>Исполнитель предоставил во временное пользование, а Заказчик принял следующее Оборудование согласно п. 2.2 технического задания:</w:t>
      </w:r>
    </w:p>
    <w:tbl>
      <w:tblPr>
        <w:tblW w:w="9478" w:type="dxa"/>
        <w:jc w:val="center"/>
        <w:tblInd w:w="93" w:type="dxa"/>
        <w:tblLook w:val="04A0" w:firstRow="1" w:lastRow="0" w:firstColumn="1" w:lastColumn="0" w:noHBand="0" w:noVBand="1"/>
      </w:tblPr>
      <w:tblGrid>
        <w:gridCol w:w="623"/>
        <w:gridCol w:w="2850"/>
        <w:gridCol w:w="1455"/>
        <w:gridCol w:w="1190"/>
        <w:gridCol w:w="850"/>
        <w:gridCol w:w="1560"/>
        <w:gridCol w:w="950"/>
      </w:tblGrid>
      <w:tr w:rsidR="001B0BE3" w:rsidRPr="001B0BE3" w:rsidTr="0078675C">
        <w:trPr>
          <w:trHeight w:val="255"/>
          <w:jc w:val="center"/>
        </w:trPr>
        <w:tc>
          <w:tcPr>
            <w:tcW w:w="623" w:type="dxa"/>
            <w:tcBorders>
              <w:top w:val="single" w:sz="8" w:space="0" w:color="auto"/>
              <w:left w:val="single" w:sz="4" w:space="0" w:color="auto"/>
              <w:bottom w:val="single" w:sz="8" w:space="0" w:color="auto"/>
              <w:right w:val="nil"/>
            </w:tcBorders>
          </w:tcPr>
          <w:p w:rsidR="001B0BE3" w:rsidRPr="001B0BE3" w:rsidRDefault="001B0BE3" w:rsidP="0078675C">
            <w:pPr>
              <w:jc w:val="center"/>
              <w:rPr>
                <w:rFonts w:ascii="Times New Roman" w:hAnsi="Times New Roman" w:cs="Times New Roman"/>
                <w:bCs/>
              </w:rPr>
            </w:pPr>
            <w:r w:rsidRPr="001B0BE3">
              <w:rPr>
                <w:rFonts w:ascii="Times New Roman" w:hAnsi="Times New Roman" w:cs="Times New Roman"/>
                <w:bCs/>
              </w:rPr>
              <w:t>№ п/п</w:t>
            </w:r>
          </w:p>
        </w:tc>
        <w:tc>
          <w:tcPr>
            <w:tcW w:w="2850" w:type="dxa"/>
            <w:tcBorders>
              <w:top w:val="single" w:sz="8" w:space="0" w:color="auto"/>
              <w:left w:val="single" w:sz="4" w:space="0" w:color="auto"/>
              <w:bottom w:val="single" w:sz="8" w:space="0" w:color="auto"/>
              <w:right w:val="nil"/>
            </w:tcBorders>
            <w:noWrap/>
            <w:vAlign w:val="center"/>
            <w:hideMark/>
          </w:tcPr>
          <w:p w:rsidR="001B0BE3" w:rsidRPr="001B0BE3" w:rsidRDefault="001B0BE3" w:rsidP="0078675C">
            <w:pPr>
              <w:jc w:val="center"/>
              <w:rPr>
                <w:rFonts w:ascii="Times New Roman" w:hAnsi="Times New Roman" w:cs="Times New Roman"/>
                <w:bCs/>
              </w:rPr>
            </w:pPr>
            <w:r w:rsidRPr="001B0BE3">
              <w:rPr>
                <w:rFonts w:ascii="Times New Roman" w:hAnsi="Times New Roman" w:cs="Times New Roman"/>
                <w:bCs/>
              </w:rPr>
              <w:t>Наименование оборудования</w:t>
            </w:r>
          </w:p>
        </w:tc>
        <w:tc>
          <w:tcPr>
            <w:tcW w:w="1455" w:type="dxa"/>
            <w:tcBorders>
              <w:top w:val="single" w:sz="8" w:space="0" w:color="auto"/>
              <w:left w:val="single" w:sz="4" w:space="0" w:color="auto"/>
              <w:bottom w:val="single" w:sz="8" w:space="0" w:color="auto"/>
              <w:right w:val="nil"/>
            </w:tcBorders>
            <w:noWrap/>
            <w:vAlign w:val="center"/>
            <w:hideMark/>
          </w:tcPr>
          <w:p w:rsidR="001B0BE3" w:rsidRPr="001B0BE3" w:rsidRDefault="001B0BE3" w:rsidP="0078675C">
            <w:pPr>
              <w:jc w:val="center"/>
              <w:rPr>
                <w:rFonts w:ascii="Times New Roman" w:hAnsi="Times New Roman" w:cs="Times New Roman"/>
                <w:bCs/>
              </w:rPr>
            </w:pPr>
            <w:r w:rsidRPr="001B0BE3">
              <w:rPr>
                <w:rFonts w:ascii="Times New Roman" w:hAnsi="Times New Roman" w:cs="Times New Roman"/>
                <w:bCs/>
              </w:rPr>
              <w:t>Модель</w:t>
            </w:r>
          </w:p>
        </w:tc>
        <w:tc>
          <w:tcPr>
            <w:tcW w:w="1190" w:type="dxa"/>
            <w:tcBorders>
              <w:top w:val="single" w:sz="8" w:space="0" w:color="auto"/>
              <w:left w:val="single" w:sz="4" w:space="0" w:color="auto"/>
              <w:bottom w:val="single" w:sz="8" w:space="0" w:color="auto"/>
              <w:right w:val="nil"/>
            </w:tcBorders>
            <w:noWrap/>
            <w:vAlign w:val="center"/>
            <w:hideMark/>
          </w:tcPr>
          <w:p w:rsidR="001B0BE3" w:rsidRPr="001B0BE3" w:rsidRDefault="001B0BE3" w:rsidP="0078675C">
            <w:pPr>
              <w:jc w:val="center"/>
              <w:rPr>
                <w:rFonts w:ascii="Times New Roman" w:hAnsi="Times New Roman" w:cs="Times New Roman"/>
                <w:bCs/>
              </w:rPr>
            </w:pPr>
            <w:r w:rsidRPr="001B0BE3">
              <w:rPr>
                <w:rFonts w:ascii="Times New Roman" w:hAnsi="Times New Roman" w:cs="Times New Roman"/>
                <w:bCs/>
              </w:rPr>
              <w:t>Серийный номер</w:t>
            </w:r>
          </w:p>
        </w:tc>
        <w:tc>
          <w:tcPr>
            <w:tcW w:w="850" w:type="dxa"/>
            <w:tcBorders>
              <w:top w:val="single" w:sz="8" w:space="0" w:color="auto"/>
              <w:left w:val="single" w:sz="4" w:space="0" w:color="auto"/>
              <w:bottom w:val="single" w:sz="8" w:space="0" w:color="auto"/>
              <w:right w:val="nil"/>
            </w:tcBorders>
            <w:noWrap/>
            <w:vAlign w:val="center"/>
            <w:hideMark/>
          </w:tcPr>
          <w:p w:rsidR="001B0BE3" w:rsidRPr="001B0BE3" w:rsidRDefault="001B0BE3" w:rsidP="0078675C">
            <w:pPr>
              <w:jc w:val="center"/>
              <w:rPr>
                <w:rFonts w:ascii="Times New Roman" w:hAnsi="Times New Roman" w:cs="Times New Roman"/>
                <w:bCs/>
              </w:rPr>
            </w:pPr>
            <w:r w:rsidRPr="001B0BE3">
              <w:rPr>
                <w:rFonts w:ascii="Times New Roman" w:hAnsi="Times New Roman" w:cs="Times New Roman"/>
                <w:bCs/>
              </w:rPr>
              <w:t>Ед. изм.</w:t>
            </w:r>
          </w:p>
        </w:tc>
        <w:tc>
          <w:tcPr>
            <w:tcW w:w="1560" w:type="dxa"/>
            <w:tcBorders>
              <w:top w:val="single" w:sz="8" w:space="0" w:color="auto"/>
              <w:left w:val="single" w:sz="4" w:space="0" w:color="auto"/>
              <w:bottom w:val="single" w:sz="8" w:space="0" w:color="auto"/>
              <w:right w:val="single" w:sz="8" w:space="0" w:color="auto"/>
            </w:tcBorders>
            <w:noWrap/>
            <w:vAlign w:val="center"/>
            <w:hideMark/>
          </w:tcPr>
          <w:p w:rsidR="001B0BE3" w:rsidRPr="001B0BE3" w:rsidRDefault="001B0BE3" w:rsidP="0078675C">
            <w:pPr>
              <w:jc w:val="center"/>
              <w:rPr>
                <w:rFonts w:ascii="Times New Roman" w:hAnsi="Times New Roman" w:cs="Times New Roman"/>
                <w:bCs/>
              </w:rPr>
            </w:pPr>
            <w:r w:rsidRPr="001B0BE3">
              <w:rPr>
                <w:rFonts w:ascii="Times New Roman" w:hAnsi="Times New Roman" w:cs="Times New Roman"/>
                <w:bCs/>
              </w:rPr>
              <w:t>Количество</w:t>
            </w:r>
          </w:p>
        </w:tc>
        <w:tc>
          <w:tcPr>
            <w:tcW w:w="950" w:type="dxa"/>
            <w:tcBorders>
              <w:top w:val="single" w:sz="8" w:space="0" w:color="auto"/>
              <w:left w:val="single" w:sz="4" w:space="0" w:color="auto"/>
              <w:bottom w:val="single" w:sz="8" w:space="0" w:color="auto"/>
              <w:right w:val="single" w:sz="8" w:space="0" w:color="auto"/>
            </w:tcBorders>
            <w:vAlign w:val="center"/>
          </w:tcPr>
          <w:p w:rsidR="001B0BE3" w:rsidRPr="001B0BE3" w:rsidRDefault="001B0BE3" w:rsidP="0078675C">
            <w:pPr>
              <w:jc w:val="center"/>
              <w:rPr>
                <w:rFonts w:ascii="Times New Roman" w:hAnsi="Times New Roman" w:cs="Times New Roman"/>
                <w:bCs/>
              </w:rPr>
            </w:pPr>
            <w:r w:rsidRPr="001B0BE3">
              <w:rPr>
                <w:rFonts w:ascii="Times New Roman" w:hAnsi="Times New Roman" w:cs="Times New Roman"/>
                <w:bCs/>
              </w:rPr>
              <w:t>Сумма</w:t>
            </w:r>
          </w:p>
        </w:tc>
      </w:tr>
      <w:tr w:rsidR="001B0BE3" w:rsidRPr="001B0BE3" w:rsidTr="0078675C">
        <w:trPr>
          <w:trHeight w:val="60"/>
          <w:jc w:val="center"/>
        </w:trPr>
        <w:tc>
          <w:tcPr>
            <w:tcW w:w="623" w:type="dxa"/>
            <w:tcBorders>
              <w:top w:val="single" w:sz="8" w:space="0" w:color="auto"/>
              <w:left w:val="single" w:sz="4" w:space="0" w:color="auto"/>
              <w:bottom w:val="single" w:sz="4" w:space="0" w:color="auto"/>
              <w:right w:val="nil"/>
            </w:tcBorders>
          </w:tcPr>
          <w:p w:rsidR="001B0BE3" w:rsidRPr="001B0BE3" w:rsidRDefault="001B0BE3" w:rsidP="0078675C">
            <w:pPr>
              <w:rPr>
                <w:rFonts w:ascii="Times New Roman" w:hAnsi="Times New Roman" w:cs="Times New Roman"/>
              </w:rPr>
            </w:pPr>
          </w:p>
        </w:tc>
        <w:tc>
          <w:tcPr>
            <w:tcW w:w="2850" w:type="dxa"/>
            <w:tcBorders>
              <w:top w:val="single" w:sz="8" w:space="0" w:color="auto"/>
              <w:left w:val="single" w:sz="4" w:space="0" w:color="auto"/>
              <w:bottom w:val="single" w:sz="4" w:space="0" w:color="auto"/>
              <w:right w:val="nil"/>
            </w:tcBorders>
            <w:hideMark/>
          </w:tcPr>
          <w:p w:rsidR="001B0BE3" w:rsidRPr="001B0BE3" w:rsidRDefault="001B0BE3" w:rsidP="0078675C">
            <w:pPr>
              <w:rPr>
                <w:rFonts w:ascii="Times New Roman" w:hAnsi="Times New Roman" w:cs="Times New Roman"/>
                <w:lang w:val="en-US"/>
              </w:rPr>
            </w:pPr>
          </w:p>
        </w:tc>
        <w:tc>
          <w:tcPr>
            <w:tcW w:w="1455" w:type="dxa"/>
            <w:tcBorders>
              <w:top w:val="nil"/>
              <w:left w:val="single" w:sz="4" w:space="0" w:color="auto"/>
              <w:bottom w:val="single" w:sz="4" w:space="0" w:color="auto"/>
              <w:right w:val="nil"/>
            </w:tcBorders>
            <w:noWrap/>
            <w:vAlign w:val="center"/>
            <w:hideMark/>
          </w:tcPr>
          <w:p w:rsidR="001B0BE3" w:rsidRPr="001B0BE3" w:rsidRDefault="001B0BE3" w:rsidP="0078675C">
            <w:pPr>
              <w:jc w:val="center"/>
              <w:rPr>
                <w:rFonts w:ascii="Times New Roman" w:hAnsi="Times New Roman" w:cs="Times New Roman"/>
              </w:rPr>
            </w:pPr>
          </w:p>
        </w:tc>
        <w:tc>
          <w:tcPr>
            <w:tcW w:w="1190" w:type="dxa"/>
            <w:tcBorders>
              <w:top w:val="nil"/>
              <w:left w:val="single" w:sz="4" w:space="0" w:color="auto"/>
              <w:bottom w:val="single" w:sz="4" w:space="0" w:color="auto"/>
              <w:right w:val="nil"/>
            </w:tcBorders>
            <w:noWrap/>
            <w:vAlign w:val="center"/>
            <w:hideMark/>
          </w:tcPr>
          <w:p w:rsidR="001B0BE3" w:rsidRPr="001B0BE3" w:rsidRDefault="001B0BE3" w:rsidP="0078675C">
            <w:pPr>
              <w:jc w:val="center"/>
              <w:rPr>
                <w:rFonts w:ascii="Times New Roman" w:hAnsi="Times New Roman" w:cs="Times New Roman"/>
              </w:rPr>
            </w:pPr>
          </w:p>
        </w:tc>
        <w:tc>
          <w:tcPr>
            <w:tcW w:w="850" w:type="dxa"/>
            <w:tcBorders>
              <w:top w:val="nil"/>
              <w:left w:val="single" w:sz="4" w:space="0" w:color="auto"/>
              <w:bottom w:val="single" w:sz="4" w:space="0" w:color="auto"/>
              <w:right w:val="nil"/>
            </w:tcBorders>
            <w:noWrap/>
            <w:vAlign w:val="center"/>
            <w:hideMark/>
          </w:tcPr>
          <w:p w:rsidR="001B0BE3" w:rsidRPr="001B0BE3" w:rsidRDefault="001B0BE3" w:rsidP="0078675C">
            <w:pPr>
              <w:jc w:val="center"/>
              <w:rPr>
                <w:rFonts w:ascii="Times New Roman" w:hAnsi="Times New Roman" w:cs="Times New Roman"/>
              </w:rPr>
            </w:pPr>
          </w:p>
        </w:tc>
        <w:tc>
          <w:tcPr>
            <w:tcW w:w="1560" w:type="dxa"/>
            <w:tcBorders>
              <w:top w:val="single" w:sz="8" w:space="0" w:color="auto"/>
              <w:left w:val="single" w:sz="4" w:space="0" w:color="auto"/>
              <w:bottom w:val="single" w:sz="4" w:space="0" w:color="auto"/>
              <w:right w:val="single" w:sz="4" w:space="0" w:color="auto"/>
            </w:tcBorders>
            <w:noWrap/>
            <w:vAlign w:val="center"/>
            <w:hideMark/>
          </w:tcPr>
          <w:p w:rsidR="001B0BE3" w:rsidRPr="001B0BE3" w:rsidRDefault="001B0BE3" w:rsidP="0078675C">
            <w:pPr>
              <w:jc w:val="center"/>
              <w:rPr>
                <w:rFonts w:ascii="Times New Roman" w:hAnsi="Times New Roman" w:cs="Times New Roman"/>
              </w:rPr>
            </w:pPr>
          </w:p>
        </w:tc>
        <w:tc>
          <w:tcPr>
            <w:tcW w:w="950" w:type="dxa"/>
            <w:tcBorders>
              <w:top w:val="single" w:sz="8" w:space="0" w:color="auto"/>
              <w:left w:val="single" w:sz="4" w:space="0" w:color="auto"/>
              <w:bottom w:val="single" w:sz="4" w:space="0" w:color="auto"/>
              <w:right w:val="single" w:sz="4" w:space="0" w:color="auto"/>
            </w:tcBorders>
            <w:vAlign w:val="center"/>
          </w:tcPr>
          <w:p w:rsidR="001B0BE3" w:rsidRPr="001B0BE3" w:rsidRDefault="001B0BE3" w:rsidP="0078675C">
            <w:pPr>
              <w:jc w:val="center"/>
              <w:rPr>
                <w:rFonts w:ascii="Times New Roman" w:hAnsi="Times New Roman" w:cs="Times New Roman"/>
              </w:rPr>
            </w:pPr>
          </w:p>
        </w:tc>
      </w:tr>
      <w:tr w:rsidR="001B0BE3" w:rsidRPr="001B0BE3" w:rsidTr="0078675C">
        <w:trPr>
          <w:trHeight w:val="533"/>
          <w:jc w:val="center"/>
        </w:trPr>
        <w:tc>
          <w:tcPr>
            <w:tcW w:w="623" w:type="dxa"/>
            <w:tcBorders>
              <w:top w:val="single" w:sz="8" w:space="0" w:color="auto"/>
              <w:left w:val="single" w:sz="4" w:space="0" w:color="auto"/>
              <w:bottom w:val="single" w:sz="4" w:space="0" w:color="auto"/>
              <w:right w:val="nil"/>
            </w:tcBorders>
          </w:tcPr>
          <w:p w:rsidR="001B0BE3" w:rsidRPr="001B0BE3" w:rsidRDefault="001B0BE3" w:rsidP="0078675C">
            <w:pPr>
              <w:rPr>
                <w:rFonts w:ascii="Times New Roman" w:hAnsi="Times New Roman" w:cs="Times New Roman"/>
              </w:rPr>
            </w:pPr>
          </w:p>
        </w:tc>
        <w:tc>
          <w:tcPr>
            <w:tcW w:w="2850" w:type="dxa"/>
            <w:tcBorders>
              <w:top w:val="single" w:sz="8" w:space="0" w:color="auto"/>
              <w:left w:val="single" w:sz="4" w:space="0" w:color="auto"/>
              <w:bottom w:val="single" w:sz="4" w:space="0" w:color="auto"/>
              <w:right w:val="nil"/>
            </w:tcBorders>
            <w:hideMark/>
          </w:tcPr>
          <w:p w:rsidR="001B0BE3" w:rsidRPr="001B0BE3" w:rsidRDefault="001B0BE3" w:rsidP="0078675C">
            <w:pPr>
              <w:rPr>
                <w:rFonts w:ascii="Times New Roman" w:hAnsi="Times New Roman" w:cs="Times New Roman"/>
              </w:rPr>
            </w:pPr>
          </w:p>
        </w:tc>
        <w:tc>
          <w:tcPr>
            <w:tcW w:w="1455" w:type="dxa"/>
            <w:tcBorders>
              <w:top w:val="nil"/>
              <w:left w:val="single" w:sz="4" w:space="0" w:color="auto"/>
              <w:bottom w:val="single" w:sz="4" w:space="0" w:color="auto"/>
              <w:right w:val="nil"/>
            </w:tcBorders>
            <w:noWrap/>
            <w:vAlign w:val="center"/>
            <w:hideMark/>
          </w:tcPr>
          <w:p w:rsidR="001B0BE3" w:rsidRPr="001B0BE3" w:rsidRDefault="001B0BE3" w:rsidP="0078675C">
            <w:pPr>
              <w:jc w:val="center"/>
              <w:rPr>
                <w:rFonts w:ascii="Times New Roman" w:hAnsi="Times New Roman" w:cs="Times New Roman"/>
              </w:rPr>
            </w:pPr>
          </w:p>
        </w:tc>
        <w:tc>
          <w:tcPr>
            <w:tcW w:w="1190" w:type="dxa"/>
            <w:tcBorders>
              <w:top w:val="nil"/>
              <w:left w:val="single" w:sz="4" w:space="0" w:color="auto"/>
              <w:bottom w:val="single" w:sz="4" w:space="0" w:color="auto"/>
              <w:right w:val="nil"/>
            </w:tcBorders>
            <w:noWrap/>
            <w:vAlign w:val="center"/>
            <w:hideMark/>
          </w:tcPr>
          <w:p w:rsidR="001B0BE3" w:rsidRPr="001B0BE3" w:rsidRDefault="001B0BE3" w:rsidP="0078675C">
            <w:pPr>
              <w:jc w:val="center"/>
              <w:rPr>
                <w:rFonts w:ascii="Times New Roman" w:hAnsi="Times New Roman" w:cs="Times New Roman"/>
              </w:rPr>
            </w:pPr>
          </w:p>
        </w:tc>
        <w:tc>
          <w:tcPr>
            <w:tcW w:w="850" w:type="dxa"/>
            <w:tcBorders>
              <w:top w:val="nil"/>
              <w:left w:val="single" w:sz="4" w:space="0" w:color="auto"/>
              <w:bottom w:val="single" w:sz="4" w:space="0" w:color="auto"/>
              <w:right w:val="nil"/>
            </w:tcBorders>
            <w:noWrap/>
            <w:vAlign w:val="center"/>
            <w:hideMark/>
          </w:tcPr>
          <w:p w:rsidR="001B0BE3" w:rsidRPr="001B0BE3" w:rsidRDefault="001B0BE3" w:rsidP="0078675C">
            <w:pPr>
              <w:jc w:val="center"/>
              <w:rPr>
                <w:rFonts w:ascii="Times New Roman" w:hAnsi="Times New Roman" w:cs="Times New Roman"/>
              </w:rPr>
            </w:pPr>
          </w:p>
        </w:tc>
        <w:tc>
          <w:tcPr>
            <w:tcW w:w="1560" w:type="dxa"/>
            <w:tcBorders>
              <w:top w:val="single" w:sz="8" w:space="0" w:color="auto"/>
              <w:left w:val="single" w:sz="4" w:space="0" w:color="auto"/>
              <w:bottom w:val="single" w:sz="4" w:space="0" w:color="auto"/>
              <w:right w:val="single" w:sz="4" w:space="0" w:color="auto"/>
            </w:tcBorders>
            <w:noWrap/>
            <w:vAlign w:val="center"/>
            <w:hideMark/>
          </w:tcPr>
          <w:p w:rsidR="001B0BE3" w:rsidRPr="001B0BE3" w:rsidRDefault="001B0BE3" w:rsidP="0078675C">
            <w:pPr>
              <w:jc w:val="center"/>
              <w:rPr>
                <w:rFonts w:ascii="Times New Roman" w:hAnsi="Times New Roman" w:cs="Times New Roman"/>
              </w:rPr>
            </w:pPr>
          </w:p>
        </w:tc>
        <w:tc>
          <w:tcPr>
            <w:tcW w:w="950" w:type="dxa"/>
            <w:tcBorders>
              <w:top w:val="single" w:sz="8" w:space="0" w:color="auto"/>
              <w:left w:val="single" w:sz="4" w:space="0" w:color="auto"/>
              <w:bottom w:val="single" w:sz="4" w:space="0" w:color="auto"/>
              <w:right w:val="single" w:sz="4" w:space="0" w:color="auto"/>
            </w:tcBorders>
            <w:vAlign w:val="center"/>
          </w:tcPr>
          <w:p w:rsidR="001B0BE3" w:rsidRPr="001B0BE3" w:rsidRDefault="001B0BE3" w:rsidP="0078675C">
            <w:pPr>
              <w:jc w:val="center"/>
              <w:rPr>
                <w:rFonts w:ascii="Times New Roman" w:hAnsi="Times New Roman" w:cs="Times New Roman"/>
              </w:rPr>
            </w:pPr>
          </w:p>
        </w:tc>
      </w:tr>
    </w:tbl>
    <w:p w:rsidR="001B0BE3" w:rsidRPr="001B0BE3" w:rsidRDefault="001B0BE3" w:rsidP="001B0BE3">
      <w:pPr>
        <w:pStyle w:val="ConsPlusNormal"/>
        <w:ind w:firstLine="709"/>
        <w:jc w:val="both"/>
        <w:rPr>
          <w:rFonts w:ascii="Times New Roman" w:hAnsi="Times New Roman" w:cs="Times New Roman"/>
          <w:sz w:val="22"/>
          <w:szCs w:val="22"/>
        </w:rPr>
      </w:pPr>
      <w:r w:rsidRPr="001B0BE3">
        <w:rPr>
          <w:rFonts w:ascii="Times New Roman" w:hAnsi="Times New Roman" w:cs="Times New Roman"/>
          <w:sz w:val="22"/>
          <w:szCs w:val="22"/>
        </w:rPr>
        <w:t>Приемка Оборудования произведена следующим образом:</w:t>
      </w:r>
    </w:p>
    <w:p w:rsidR="001B0BE3" w:rsidRPr="001B0BE3" w:rsidRDefault="001B0BE3" w:rsidP="001B0BE3">
      <w:pPr>
        <w:pStyle w:val="ConsPlusNormal"/>
        <w:ind w:firstLine="709"/>
        <w:jc w:val="both"/>
        <w:rPr>
          <w:rFonts w:ascii="Times New Roman" w:hAnsi="Times New Roman" w:cs="Times New Roman"/>
          <w:sz w:val="22"/>
          <w:szCs w:val="22"/>
        </w:rPr>
      </w:pPr>
      <w:r w:rsidRPr="001B0BE3">
        <w:rPr>
          <w:rFonts w:ascii="Times New Roman" w:hAnsi="Times New Roman" w:cs="Times New Roman"/>
          <w:sz w:val="22"/>
          <w:szCs w:val="22"/>
        </w:rPr>
        <w:t>а)</w:t>
      </w:r>
      <w:r w:rsidRPr="001B0BE3">
        <w:rPr>
          <w:rFonts w:ascii="Times New Roman" w:hAnsi="Times New Roman" w:cs="Times New Roman"/>
          <w:sz w:val="22"/>
          <w:szCs w:val="22"/>
        </w:rPr>
        <w:tab/>
        <w:t>контроль наличия/отсутствия внешних повреждений Оборудования;</w:t>
      </w:r>
    </w:p>
    <w:p w:rsidR="001B0BE3" w:rsidRPr="001B0BE3" w:rsidRDefault="001B0BE3" w:rsidP="001B0BE3">
      <w:pPr>
        <w:pStyle w:val="ConsPlusNormal"/>
        <w:ind w:firstLine="709"/>
        <w:jc w:val="both"/>
        <w:rPr>
          <w:rFonts w:ascii="Times New Roman" w:hAnsi="Times New Roman" w:cs="Times New Roman"/>
          <w:sz w:val="22"/>
          <w:szCs w:val="22"/>
        </w:rPr>
      </w:pPr>
      <w:r w:rsidRPr="001B0BE3">
        <w:rPr>
          <w:rFonts w:ascii="Times New Roman" w:hAnsi="Times New Roman" w:cs="Times New Roman"/>
          <w:sz w:val="22"/>
          <w:szCs w:val="22"/>
        </w:rPr>
        <w:t>б)</w:t>
      </w:r>
      <w:r w:rsidRPr="001B0BE3">
        <w:rPr>
          <w:rFonts w:ascii="Times New Roman" w:hAnsi="Times New Roman" w:cs="Times New Roman"/>
          <w:sz w:val="22"/>
          <w:szCs w:val="22"/>
        </w:rPr>
        <w:tab/>
        <w:t>проверка наличия необходимых документов (копий документов) на Оборудование, указанных в п. 3 технического задания;</w:t>
      </w:r>
    </w:p>
    <w:p w:rsidR="001B0BE3" w:rsidRPr="001B0BE3" w:rsidRDefault="001B0BE3" w:rsidP="001B0BE3">
      <w:pPr>
        <w:pStyle w:val="ConsPlusNormal"/>
        <w:ind w:firstLine="709"/>
        <w:jc w:val="both"/>
        <w:rPr>
          <w:rFonts w:ascii="Times New Roman" w:hAnsi="Times New Roman" w:cs="Times New Roman"/>
          <w:sz w:val="22"/>
          <w:szCs w:val="22"/>
        </w:rPr>
      </w:pPr>
      <w:r w:rsidRPr="001B0BE3">
        <w:rPr>
          <w:rFonts w:ascii="Times New Roman" w:hAnsi="Times New Roman" w:cs="Times New Roman"/>
          <w:sz w:val="22"/>
          <w:szCs w:val="22"/>
        </w:rPr>
        <w:t>в)</w:t>
      </w:r>
      <w:r w:rsidRPr="001B0BE3">
        <w:rPr>
          <w:rFonts w:ascii="Times New Roman" w:hAnsi="Times New Roman" w:cs="Times New Roman"/>
          <w:sz w:val="22"/>
          <w:szCs w:val="22"/>
        </w:rPr>
        <w:tab/>
        <w:t>проверка комплектности и целостности поставленного Оборудования.</w:t>
      </w:r>
    </w:p>
    <w:p w:rsidR="001B0BE3" w:rsidRPr="001B0BE3" w:rsidRDefault="001B0BE3" w:rsidP="001B0BE3">
      <w:pPr>
        <w:pStyle w:val="ConsPlusNormal"/>
        <w:ind w:firstLine="709"/>
        <w:jc w:val="both"/>
        <w:rPr>
          <w:rFonts w:ascii="Times New Roman" w:hAnsi="Times New Roman" w:cs="Times New Roman"/>
          <w:sz w:val="22"/>
          <w:szCs w:val="22"/>
        </w:rPr>
      </w:pPr>
      <w:r w:rsidRPr="001B0BE3">
        <w:rPr>
          <w:rFonts w:ascii="Times New Roman" w:hAnsi="Times New Roman" w:cs="Times New Roman"/>
          <w:sz w:val="22"/>
          <w:szCs w:val="22"/>
        </w:rPr>
        <w:t xml:space="preserve">Ответственность за оборудование возлагается на Исполнителя. В случае неисправности или поломки Исполнитель обязан собственными силами осуществить ремонт или заменить предоставленное в пользование оборудование на исправное в течение </w:t>
      </w:r>
      <w:r w:rsidR="00894B65">
        <w:rPr>
          <w:rFonts w:ascii="Times New Roman" w:hAnsi="Times New Roman" w:cs="Times New Roman"/>
          <w:sz w:val="22"/>
          <w:szCs w:val="22"/>
        </w:rPr>
        <w:t>суток</w:t>
      </w:r>
      <w:r w:rsidRPr="001B0BE3">
        <w:rPr>
          <w:rFonts w:ascii="Times New Roman" w:hAnsi="Times New Roman" w:cs="Times New Roman"/>
          <w:sz w:val="22"/>
          <w:szCs w:val="22"/>
        </w:rPr>
        <w:t>.</w:t>
      </w:r>
    </w:p>
    <w:p w:rsidR="001B0BE3" w:rsidRPr="001B0BE3" w:rsidRDefault="001B0BE3" w:rsidP="001B0BE3">
      <w:pPr>
        <w:pStyle w:val="ConsPlusNormal"/>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60"/>
        <w:gridCol w:w="4800"/>
      </w:tblGrid>
      <w:tr w:rsidR="001B0BE3" w:rsidRPr="001B0BE3" w:rsidTr="0078675C">
        <w:tc>
          <w:tcPr>
            <w:tcW w:w="4860" w:type="dxa"/>
            <w:tcBorders>
              <w:top w:val="nil"/>
              <w:left w:val="nil"/>
              <w:bottom w:val="nil"/>
              <w:right w:val="nil"/>
            </w:tcBorders>
          </w:tcPr>
          <w:p w:rsidR="001B0BE3" w:rsidRPr="001B0BE3" w:rsidRDefault="001B0BE3" w:rsidP="0078675C">
            <w:pPr>
              <w:pStyle w:val="ConsPlusNormal"/>
              <w:rPr>
                <w:rFonts w:ascii="Times New Roman" w:hAnsi="Times New Roman" w:cs="Times New Roman"/>
                <w:sz w:val="22"/>
                <w:szCs w:val="22"/>
              </w:rPr>
            </w:pPr>
            <w:r w:rsidRPr="001B0BE3">
              <w:rPr>
                <w:rFonts w:ascii="Times New Roman" w:hAnsi="Times New Roman" w:cs="Times New Roman"/>
                <w:sz w:val="22"/>
                <w:szCs w:val="22"/>
              </w:rPr>
              <w:t>От Исполнителя:</w:t>
            </w:r>
          </w:p>
          <w:p w:rsidR="001B0BE3" w:rsidRPr="001B0BE3" w:rsidRDefault="001B0BE3" w:rsidP="0078675C">
            <w:pPr>
              <w:pStyle w:val="ConsPlusNormal"/>
              <w:rPr>
                <w:rFonts w:ascii="Times New Roman" w:hAnsi="Times New Roman" w:cs="Times New Roman"/>
                <w:sz w:val="22"/>
                <w:szCs w:val="22"/>
              </w:rPr>
            </w:pPr>
            <w:r w:rsidRPr="001B0BE3">
              <w:rPr>
                <w:rFonts w:ascii="Times New Roman" w:hAnsi="Times New Roman" w:cs="Times New Roman"/>
                <w:sz w:val="22"/>
                <w:szCs w:val="22"/>
              </w:rPr>
              <w:t>__________________________</w:t>
            </w:r>
          </w:p>
          <w:p w:rsidR="001B0BE3" w:rsidRPr="001B0BE3" w:rsidRDefault="001B0BE3" w:rsidP="0078675C">
            <w:pPr>
              <w:pStyle w:val="ConsPlusNormal"/>
              <w:rPr>
                <w:rFonts w:ascii="Times New Roman" w:hAnsi="Times New Roman" w:cs="Times New Roman"/>
                <w:sz w:val="22"/>
                <w:szCs w:val="22"/>
              </w:rPr>
            </w:pPr>
            <w:r w:rsidRPr="001B0BE3">
              <w:rPr>
                <w:rFonts w:ascii="Times New Roman" w:hAnsi="Times New Roman" w:cs="Times New Roman"/>
                <w:sz w:val="22"/>
                <w:szCs w:val="22"/>
              </w:rPr>
              <w:t>М.П.</w:t>
            </w:r>
          </w:p>
          <w:p w:rsidR="001B0BE3" w:rsidRPr="001B0BE3" w:rsidRDefault="001B0BE3" w:rsidP="0078675C">
            <w:pPr>
              <w:pStyle w:val="ConsPlusNormal"/>
              <w:rPr>
                <w:rFonts w:ascii="Times New Roman" w:hAnsi="Times New Roman" w:cs="Times New Roman"/>
                <w:sz w:val="22"/>
                <w:szCs w:val="22"/>
              </w:rPr>
            </w:pPr>
          </w:p>
        </w:tc>
        <w:tc>
          <w:tcPr>
            <w:tcW w:w="4800" w:type="dxa"/>
            <w:tcBorders>
              <w:top w:val="nil"/>
              <w:left w:val="nil"/>
              <w:bottom w:val="nil"/>
              <w:right w:val="nil"/>
            </w:tcBorders>
          </w:tcPr>
          <w:p w:rsidR="001B0BE3" w:rsidRPr="001B0BE3" w:rsidRDefault="001B0BE3" w:rsidP="0078675C">
            <w:pPr>
              <w:pStyle w:val="ConsPlusNormal"/>
              <w:rPr>
                <w:rFonts w:ascii="Times New Roman" w:hAnsi="Times New Roman" w:cs="Times New Roman"/>
                <w:sz w:val="22"/>
                <w:szCs w:val="22"/>
              </w:rPr>
            </w:pPr>
            <w:r w:rsidRPr="001B0BE3">
              <w:rPr>
                <w:rFonts w:ascii="Times New Roman" w:hAnsi="Times New Roman" w:cs="Times New Roman"/>
                <w:sz w:val="22"/>
                <w:szCs w:val="22"/>
              </w:rPr>
              <w:t>От Заказчика:</w:t>
            </w:r>
          </w:p>
          <w:p w:rsidR="001B0BE3" w:rsidRPr="001B0BE3" w:rsidRDefault="001B0BE3" w:rsidP="0078675C">
            <w:pPr>
              <w:pStyle w:val="ConsPlusNormal"/>
              <w:rPr>
                <w:rFonts w:ascii="Times New Roman" w:hAnsi="Times New Roman" w:cs="Times New Roman"/>
                <w:sz w:val="22"/>
                <w:szCs w:val="22"/>
              </w:rPr>
            </w:pPr>
            <w:r w:rsidRPr="001B0BE3">
              <w:rPr>
                <w:rFonts w:ascii="Times New Roman" w:hAnsi="Times New Roman" w:cs="Times New Roman"/>
                <w:sz w:val="22"/>
                <w:szCs w:val="22"/>
              </w:rPr>
              <w:t>__________________________</w:t>
            </w:r>
          </w:p>
          <w:p w:rsidR="001B0BE3" w:rsidRPr="001B0BE3" w:rsidRDefault="001B0BE3" w:rsidP="0078675C">
            <w:pPr>
              <w:pStyle w:val="ConsPlusNormal"/>
              <w:rPr>
                <w:rFonts w:ascii="Times New Roman" w:hAnsi="Times New Roman" w:cs="Times New Roman"/>
                <w:sz w:val="22"/>
                <w:szCs w:val="22"/>
              </w:rPr>
            </w:pPr>
            <w:r w:rsidRPr="001B0BE3">
              <w:rPr>
                <w:rFonts w:ascii="Times New Roman" w:hAnsi="Times New Roman" w:cs="Times New Roman"/>
                <w:sz w:val="22"/>
                <w:szCs w:val="22"/>
              </w:rPr>
              <w:t>М.П.</w:t>
            </w:r>
          </w:p>
          <w:p w:rsidR="001B0BE3" w:rsidRPr="001B0BE3" w:rsidRDefault="001B0BE3" w:rsidP="0078675C">
            <w:pPr>
              <w:pStyle w:val="ConsPlusNormal"/>
              <w:rPr>
                <w:rFonts w:ascii="Times New Roman" w:hAnsi="Times New Roman" w:cs="Times New Roman"/>
                <w:sz w:val="22"/>
                <w:szCs w:val="22"/>
              </w:rPr>
            </w:pPr>
          </w:p>
        </w:tc>
      </w:tr>
    </w:tbl>
    <w:p w:rsidR="001B0BE3" w:rsidRPr="001B0BE3" w:rsidRDefault="001B0BE3" w:rsidP="001B0BE3">
      <w:pPr>
        <w:jc w:val="right"/>
        <w:rPr>
          <w:rFonts w:ascii="Times New Roman" w:hAnsi="Times New Roman" w:cs="Times New Roman"/>
          <w:lang w:eastAsia="ru-RU"/>
        </w:rPr>
      </w:pPr>
    </w:p>
    <w:p w:rsidR="001B0BE3" w:rsidRPr="001B0BE3" w:rsidRDefault="001B0BE3" w:rsidP="001B0BE3">
      <w:pPr>
        <w:jc w:val="right"/>
        <w:rPr>
          <w:rFonts w:ascii="Times New Roman" w:hAnsi="Times New Roman" w:cs="Times New Roman"/>
          <w:lang w:eastAsia="ru-RU"/>
        </w:rPr>
      </w:pPr>
      <w:r w:rsidRPr="001B0BE3">
        <w:rPr>
          <w:rFonts w:ascii="Times New Roman" w:hAnsi="Times New Roman" w:cs="Times New Roman"/>
          <w:lang w:eastAsia="ru-RU"/>
        </w:rPr>
        <w:br w:type="page"/>
      </w:r>
      <w:r w:rsidRPr="001B0BE3">
        <w:rPr>
          <w:rFonts w:ascii="Times New Roman" w:hAnsi="Times New Roman" w:cs="Times New Roman"/>
          <w:lang w:eastAsia="ru-RU"/>
        </w:rPr>
        <w:lastRenderedPageBreak/>
        <w:t>Приложение к техническому заданию № 2</w:t>
      </w:r>
    </w:p>
    <w:p w:rsidR="001B0BE3" w:rsidRPr="001B0BE3" w:rsidRDefault="001B0BE3" w:rsidP="001B0BE3">
      <w:pPr>
        <w:rPr>
          <w:rFonts w:ascii="Times New Roman" w:hAnsi="Times New Roman" w:cs="Times New Roman"/>
          <w:u w:val="single"/>
          <w:lang w:eastAsia="ru-RU"/>
        </w:rPr>
      </w:pPr>
      <w:r w:rsidRPr="001B0BE3">
        <w:rPr>
          <w:rFonts w:ascii="Times New Roman" w:hAnsi="Times New Roman" w:cs="Times New Roman"/>
          <w:u w:val="single"/>
          <w:lang w:eastAsia="ru-RU"/>
        </w:rPr>
        <w:t>ФОРМА</w:t>
      </w:r>
    </w:p>
    <w:p w:rsidR="001B0BE3" w:rsidRPr="001B0BE3" w:rsidRDefault="001B0BE3" w:rsidP="001B0BE3">
      <w:pPr>
        <w:pStyle w:val="af9"/>
        <w:spacing w:after="0"/>
        <w:jc w:val="center"/>
        <w:rPr>
          <w:b/>
          <w:sz w:val="22"/>
          <w:szCs w:val="22"/>
        </w:rPr>
      </w:pPr>
      <w:r w:rsidRPr="001B0BE3">
        <w:rPr>
          <w:b/>
          <w:sz w:val="22"/>
          <w:szCs w:val="22"/>
        </w:rPr>
        <w:t>Акт приема передачи отходов № _________</w:t>
      </w:r>
    </w:p>
    <w:p w:rsidR="001B0BE3" w:rsidRPr="001B0BE3" w:rsidRDefault="001B0BE3" w:rsidP="001B0BE3">
      <w:pPr>
        <w:pStyle w:val="ConsPlusNormal"/>
        <w:ind w:firstLine="0"/>
        <w:jc w:val="center"/>
        <w:rPr>
          <w:rFonts w:ascii="Times New Roman" w:hAnsi="Times New Roman" w:cs="Times New Roman"/>
          <w:sz w:val="22"/>
          <w:szCs w:val="22"/>
        </w:rPr>
      </w:pPr>
      <w:r w:rsidRPr="001B0BE3">
        <w:rPr>
          <w:rFonts w:ascii="Times New Roman" w:hAnsi="Times New Roman" w:cs="Times New Roman"/>
          <w:sz w:val="22"/>
          <w:szCs w:val="22"/>
        </w:rPr>
        <w:t xml:space="preserve">от  «__» __________ 20__ г. </w:t>
      </w:r>
    </w:p>
    <w:p w:rsidR="001B0BE3" w:rsidRPr="001B0BE3" w:rsidRDefault="001B0BE3" w:rsidP="001B0BE3">
      <w:pPr>
        <w:pStyle w:val="af9"/>
        <w:spacing w:after="0"/>
        <w:rPr>
          <w:b/>
          <w:sz w:val="22"/>
          <w:szCs w:val="22"/>
        </w:rPr>
      </w:pPr>
    </w:p>
    <w:p w:rsidR="001B0BE3" w:rsidRPr="001B0BE3" w:rsidRDefault="001B0BE3" w:rsidP="001B0BE3">
      <w:pPr>
        <w:pStyle w:val="af9"/>
        <w:spacing w:after="0"/>
        <w:ind w:firstLine="709"/>
        <w:rPr>
          <w:sz w:val="22"/>
          <w:szCs w:val="22"/>
        </w:rPr>
      </w:pPr>
      <w:r w:rsidRPr="001B0BE3">
        <w:rPr>
          <w:sz w:val="22"/>
          <w:szCs w:val="22"/>
        </w:rPr>
        <w:t>Мы, нижеподписавшиеся, представитель Перевозчика отходов (транспортировщик) с одной стороны, представитель Заказчика (образователь отходов) с другой стороны и представитель Получателя отходов с третьей стороны, составили настоящий акт о том, что Заказчик по контракту ___________________________ от _____________, передал Перевозчику, Перевозчик транспортировал на объект уничтожения (термического сжигания) Получателя, а Получатель принял на обезвреживание следующие отходы:</w:t>
      </w:r>
    </w:p>
    <w:p w:rsidR="001B0BE3" w:rsidRPr="001B0BE3" w:rsidRDefault="001B0BE3" w:rsidP="001B0BE3">
      <w:pPr>
        <w:pStyle w:val="af9"/>
        <w:spacing w:after="0"/>
        <w:rPr>
          <w:b/>
          <w:sz w:val="22"/>
          <w:szCs w:val="22"/>
        </w:rPr>
      </w:pP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85"/>
        <w:gridCol w:w="1517"/>
        <w:gridCol w:w="2255"/>
        <w:gridCol w:w="1418"/>
        <w:gridCol w:w="1520"/>
        <w:gridCol w:w="1418"/>
      </w:tblGrid>
      <w:tr w:rsidR="001B0BE3" w:rsidRPr="001B0BE3" w:rsidTr="0078675C">
        <w:trPr>
          <w:jc w:val="center"/>
        </w:trPr>
        <w:tc>
          <w:tcPr>
            <w:tcW w:w="559" w:type="dxa"/>
          </w:tcPr>
          <w:p w:rsidR="001B0BE3" w:rsidRPr="001B0BE3" w:rsidRDefault="001B0BE3" w:rsidP="0078675C">
            <w:pPr>
              <w:pStyle w:val="af9"/>
              <w:spacing w:after="0"/>
              <w:rPr>
                <w:sz w:val="20"/>
              </w:rPr>
            </w:pPr>
            <w:r w:rsidRPr="001B0BE3">
              <w:rPr>
                <w:sz w:val="20"/>
              </w:rPr>
              <w:t>№</w:t>
            </w:r>
          </w:p>
        </w:tc>
        <w:tc>
          <w:tcPr>
            <w:tcW w:w="1985" w:type="dxa"/>
          </w:tcPr>
          <w:p w:rsidR="001B0BE3" w:rsidRPr="001B0BE3" w:rsidRDefault="001B0BE3" w:rsidP="0078675C">
            <w:pPr>
              <w:pStyle w:val="af9"/>
              <w:spacing w:after="0"/>
              <w:rPr>
                <w:sz w:val="20"/>
              </w:rPr>
            </w:pPr>
            <w:r w:rsidRPr="001B0BE3">
              <w:rPr>
                <w:sz w:val="20"/>
              </w:rPr>
              <w:t>Адрес образования отходов</w:t>
            </w:r>
          </w:p>
        </w:tc>
        <w:tc>
          <w:tcPr>
            <w:tcW w:w="1517" w:type="dxa"/>
          </w:tcPr>
          <w:p w:rsidR="001B0BE3" w:rsidRPr="001B0BE3" w:rsidRDefault="001B0BE3" w:rsidP="0078675C">
            <w:pPr>
              <w:pStyle w:val="af9"/>
              <w:spacing w:after="0"/>
              <w:rPr>
                <w:sz w:val="20"/>
              </w:rPr>
            </w:pPr>
            <w:r w:rsidRPr="001B0BE3">
              <w:rPr>
                <w:sz w:val="20"/>
              </w:rPr>
              <w:t>Класс опасности (в соответствии с СанПиН 2.1.7.2790-10)</w:t>
            </w:r>
          </w:p>
        </w:tc>
        <w:tc>
          <w:tcPr>
            <w:tcW w:w="2255" w:type="dxa"/>
          </w:tcPr>
          <w:p w:rsidR="001B0BE3" w:rsidRPr="001B0BE3" w:rsidRDefault="001B0BE3" w:rsidP="0078675C">
            <w:pPr>
              <w:pStyle w:val="af9"/>
              <w:spacing w:after="0"/>
              <w:rPr>
                <w:sz w:val="20"/>
              </w:rPr>
            </w:pPr>
            <w:r w:rsidRPr="001B0BE3">
              <w:rPr>
                <w:sz w:val="20"/>
              </w:rPr>
              <w:t>Наименование переданных/принятых отходов</w:t>
            </w:r>
          </w:p>
        </w:tc>
        <w:tc>
          <w:tcPr>
            <w:tcW w:w="1418" w:type="dxa"/>
          </w:tcPr>
          <w:p w:rsidR="001B0BE3" w:rsidRPr="001B0BE3" w:rsidRDefault="001B0BE3" w:rsidP="0078675C">
            <w:pPr>
              <w:pStyle w:val="af9"/>
              <w:spacing w:after="0"/>
              <w:rPr>
                <w:sz w:val="20"/>
              </w:rPr>
            </w:pPr>
            <w:r w:rsidRPr="001B0BE3">
              <w:rPr>
                <w:sz w:val="20"/>
              </w:rPr>
              <w:t>Количество переданных/принятых отходов, кг</w:t>
            </w:r>
          </w:p>
        </w:tc>
        <w:tc>
          <w:tcPr>
            <w:tcW w:w="1520" w:type="dxa"/>
          </w:tcPr>
          <w:p w:rsidR="001B0BE3" w:rsidRPr="001B0BE3" w:rsidRDefault="001B0BE3" w:rsidP="0078675C">
            <w:pPr>
              <w:pStyle w:val="af9"/>
              <w:spacing w:after="0"/>
              <w:rPr>
                <w:sz w:val="20"/>
              </w:rPr>
            </w:pPr>
            <w:r w:rsidRPr="001B0BE3">
              <w:rPr>
                <w:sz w:val="20"/>
              </w:rPr>
              <w:t>Адрес места деятельности</w:t>
            </w:r>
          </w:p>
        </w:tc>
        <w:tc>
          <w:tcPr>
            <w:tcW w:w="1418" w:type="dxa"/>
          </w:tcPr>
          <w:p w:rsidR="001B0BE3" w:rsidRPr="001B0BE3" w:rsidRDefault="001B0BE3" w:rsidP="0078675C">
            <w:pPr>
              <w:pStyle w:val="af9"/>
              <w:spacing w:after="0"/>
              <w:rPr>
                <w:sz w:val="20"/>
              </w:rPr>
            </w:pPr>
            <w:r w:rsidRPr="001B0BE3">
              <w:rPr>
                <w:sz w:val="20"/>
              </w:rPr>
              <w:t>Вид деятельности</w:t>
            </w:r>
          </w:p>
        </w:tc>
      </w:tr>
      <w:tr w:rsidR="001B0BE3" w:rsidRPr="001B0BE3" w:rsidTr="0078675C">
        <w:trPr>
          <w:jc w:val="center"/>
        </w:trPr>
        <w:tc>
          <w:tcPr>
            <w:tcW w:w="559" w:type="dxa"/>
          </w:tcPr>
          <w:p w:rsidR="001B0BE3" w:rsidRPr="001B0BE3" w:rsidRDefault="001B0BE3" w:rsidP="0078675C">
            <w:pPr>
              <w:pStyle w:val="af9"/>
              <w:spacing w:after="0"/>
              <w:rPr>
                <w:sz w:val="20"/>
              </w:rPr>
            </w:pPr>
            <w:r w:rsidRPr="001B0BE3">
              <w:rPr>
                <w:sz w:val="20"/>
              </w:rPr>
              <w:t>1.</w:t>
            </w:r>
          </w:p>
        </w:tc>
        <w:tc>
          <w:tcPr>
            <w:tcW w:w="1985" w:type="dxa"/>
          </w:tcPr>
          <w:p w:rsidR="001B0BE3" w:rsidRPr="001B0BE3" w:rsidRDefault="001B0BE3" w:rsidP="0078675C">
            <w:pPr>
              <w:pStyle w:val="af9"/>
              <w:spacing w:after="0"/>
              <w:jc w:val="left"/>
              <w:rPr>
                <w:sz w:val="20"/>
              </w:rPr>
            </w:pPr>
            <w:r w:rsidRPr="001B0BE3">
              <w:rPr>
                <w:sz w:val="20"/>
              </w:rPr>
              <w:t>197758, г. Санкт-Петербург, пос. Песочный, ул. Ленинградская, д. 68</w:t>
            </w:r>
          </w:p>
        </w:tc>
        <w:tc>
          <w:tcPr>
            <w:tcW w:w="1517" w:type="dxa"/>
          </w:tcPr>
          <w:p w:rsidR="001B0BE3" w:rsidRPr="001B0BE3" w:rsidRDefault="001B0BE3" w:rsidP="0078675C">
            <w:pPr>
              <w:pStyle w:val="af9"/>
              <w:spacing w:after="0"/>
              <w:rPr>
                <w:sz w:val="20"/>
              </w:rPr>
            </w:pPr>
            <w:r w:rsidRPr="001B0BE3">
              <w:rPr>
                <w:sz w:val="20"/>
              </w:rPr>
              <w:t>Класс Г</w:t>
            </w:r>
          </w:p>
        </w:tc>
        <w:tc>
          <w:tcPr>
            <w:tcW w:w="2255" w:type="dxa"/>
          </w:tcPr>
          <w:p w:rsidR="001B0BE3" w:rsidRPr="001B0BE3" w:rsidRDefault="001B0BE3" w:rsidP="0078675C">
            <w:pPr>
              <w:pStyle w:val="af9"/>
              <w:spacing w:after="0"/>
              <w:rPr>
                <w:sz w:val="20"/>
              </w:rPr>
            </w:pPr>
            <w:r w:rsidRPr="001B0BE3">
              <w:rPr>
                <w:sz w:val="20"/>
              </w:rPr>
              <w:t>Просроченные/недоброкачественные лекарственные средства</w:t>
            </w:r>
          </w:p>
        </w:tc>
        <w:tc>
          <w:tcPr>
            <w:tcW w:w="1418" w:type="dxa"/>
          </w:tcPr>
          <w:p w:rsidR="001B0BE3" w:rsidRPr="001B0BE3" w:rsidRDefault="001B0BE3" w:rsidP="0078675C">
            <w:pPr>
              <w:pStyle w:val="af9"/>
              <w:spacing w:after="0"/>
              <w:rPr>
                <w:sz w:val="20"/>
              </w:rPr>
            </w:pPr>
          </w:p>
        </w:tc>
        <w:tc>
          <w:tcPr>
            <w:tcW w:w="1520" w:type="dxa"/>
          </w:tcPr>
          <w:p w:rsidR="001B0BE3" w:rsidRPr="001B0BE3" w:rsidRDefault="001B0BE3" w:rsidP="0078675C">
            <w:pPr>
              <w:pStyle w:val="af9"/>
              <w:spacing w:after="0"/>
              <w:rPr>
                <w:sz w:val="20"/>
              </w:rPr>
            </w:pPr>
          </w:p>
        </w:tc>
        <w:tc>
          <w:tcPr>
            <w:tcW w:w="1418" w:type="dxa"/>
          </w:tcPr>
          <w:p w:rsidR="001B0BE3" w:rsidRPr="001B0BE3" w:rsidRDefault="001B0BE3" w:rsidP="0078675C">
            <w:pPr>
              <w:pStyle w:val="af9"/>
              <w:spacing w:after="0"/>
              <w:rPr>
                <w:sz w:val="20"/>
              </w:rPr>
            </w:pPr>
            <w:r w:rsidRPr="001B0BE3">
              <w:rPr>
                <w:sz w:val="20"/>
              </w:rPr>
              <w:t>Уничтожение</w:t>
            </w:r>
          </w:p>
        </w:tc>
      </w:tr>
      <w:tr w:rsidR="001B0BE3" w:rsidRPr="001B0BE3" w:rsidTr="0078675C">
        <w:trPr>
          <w:jc w:val="center"/>
        </w:trPr>
        <w:tc>
          <w:tcPr>
            <w:tcW w:w="559" w:type="dxa"/>
          </w:tcPr>
          <w:p w:rsidR="001B0BE3" w:rsidRPr="001B0BE3" w:rsidRDefault="001B0BE3" w:rsidP="0078675C">
            <w:pPr>
              <w:pStyle w:val="af9"/>
              <w:spacing w:after="0"/>
              <w:rPr>
                <w:sz w:val="20"/>
              </w:rPr>
            </w:pPr>
            <w:r w:rsidRPr="001B0BE3">
              <w:rPr>
                <w:sz w:val="20"/>
              </w:rPr>
              <w:t>2.</w:t>
            </w:r>
          </w:p>
        </w:tc>
        <w:tc>
          <w:tcPr>
            <w:tcW w:w="1985" w:type="dxa"/>
          </w:tcPr>
          <w:p w:rsidR="001B0BE3" w:rsidRPr="001B0BE3" w:rsidRDefault="001B0BE3" w:rsidP="0078675C">
            <w:pPr>
              <w:pStyle w:val="af9"/>
              <w:spacing w:after="0"/>
              <w:jc w:val="left"/>
              <w:rPr>
                <w:sz w:val="20"/>
              </w:rPr>
            </w:pPr>
            <w:r w:rsidRPr="001B0BE3">
              <w:rPr>
                <w:sz w:val="20"/>
              </w:rPr>
              <w:t>197758, г. Санкт-Петербург, пос. Песочный, ул. Ленинградская, д. 68</w:t>
            </w:r>
          </w:p>
        </w:tc>
        <w:tc>
          <w:tcPr>
            <w:tcW w:w="1517" w:type="dxa"/>
          </w:tcPr>
          <w:p w:rsidR="001B0BE3" w:rsidRPr="001B0BE3" w:rsidRDefault="001B0BE3" w:rsidP="0078675C">
            <w:pPr>
              <w:pStyle w:val="af9"/>
              <w:spacing w:after="0"/>
              <w:rPr>
                <w:sz w:val="20"/>
              </w:rPr>
            </w:pPr>
            <w:r w:rsidRPr="001B0BE3">
              <w:rPr>
                <w:sz w:val="20"/>
              </w:rPr>
              <w:t>Класс Г</w:t>
            </w:r>
          </w:p>
        </w:tc>
        <w:tc>
          <w:tcPr>
            <w:tcW w:w="2255" w:type="dxa"/>
          </w:tcPr>
          <w:p w:rsidR="001B0BE3" w:rsidRPr="001B0BE3" w:rsidRDefault="001B0BE3" w:rsidP="0078675C">
            <w:pPr>
              <w:pStyle w:val="af9"/>
              <w:spacing w:after="0"/>
              <w:rPr>
                <w:sz w:val="20"/>
              </w:rPr>
            </w:pPr>
            <w:r w:rsidRPr="001B0BE3">
              <w:rPr>
                <w:sz w:val="20"/>
              </w:rPr>
              <w:t>Отходы цитостатиков</w:t>
            </w:r>
          </w:p>
        </w:tc>
        <w:tc>
          <w:tcPr>
            <w:tcW w:w="1418" w:type="dxa"/>
          </w:tcPr>
          <w:p w:rsidR="001B0BE3" w:rsidRPr="001B0BE3" w:rsidRDefault="001B0BE3" w:rsidP="0078675C">
            <w:pPr>
              <w:pStyle w:val="af9"/>
              <w:spacing w:after="0"/>
              <w:rPr>
                <w:sz w:val="20"/>
              </w:rPr>
            </w:pPr>
          </w:p>
        </w:tc>
        <w:tc>
          <w:tcPr>
            <w:tcW w:w="1520" w:type="dxa"/>
          </w:tcPr>
          <w:p w:rsidR="001B0BE3" w:rsidRPr="001B0BE3" w:rsidRDefault="001B0BE3" w:rsidP="0078675C">
            <w:pPr>
              <w:pStyle w:val="af9"/>
              <w:spacing w:after="0"/>
              <w:rPr>
                <w:sz w:val="20"/>
              </w:rPr>
            </w:pPr>
          </w:p>
        </w:tc>
        <w:tc>
          <w:tcPr>
            <w:tcW w:w="1418" w:type="dxa"/>
          </w:tcPr>
          <w:p w:rsidR="001B0BE3" w:rsidRPr="001B0BE3" w:rsidRDefault="001B0BE3" w:rsidP="0078675C">
            <w:pPr>
              <w:pStyle w:val="af9"/>
              <w:spacing w:after="0"/>
              <w:rPr>
                <w:sz w:val="20"/>
              </w:rPr>
            </w:pPr>
            <w:r w:rsidRPr="001B0BE3">
              <w:rPr>
                <w:sz w:val="20"/>
              </w:rPr>
              <w:t>Уничтожение</w:t>
            </w:r>
          </w:p>
        </w:tc>
      </w:tr>
      <w:tr w:rsidR="001B0BE3" w:rsidRPr="001B0BE3" w:rsidTr="0078675C">
        <w:trPr>
          <w:jc w:val="center"/>
        </w:trPr>
        <w:tc>
          <w:tcPr>
            <w:tcW w:w="559" w:type="dxa"/>
          </w:tcPr>
          <w:p w:rsidR="001B0BE3" w:rsidRPr="001B0BE3" w:rsidRDefault="001B0BE3" w:rsidP="0078675C">
            <w:pPr>
              <w:pStyle w:val="af9"/>
              <w:spacing w:after="0"/>
              <w:rPr>
                <w:sz w:val="20"/>
              </w:rPr>
            </w:pPr>
            <w:r w:rsidRPr="001B0BE3">
              <w:rPr>
                <w:sz w:val="20"/>
              </w:rPr>
              <w:t>3.</w:t>
            </w:r>
          </w:p>
        </w:tc>
        <w:tc>
          <w:tcPr>
            <w:tcW w:w="1985" w:type="dxa"/>
          </w:tcPr>
          <w:p w:rsidR="001B0BE3" w:rsidRPr="001B0BE3" w:rsidRDefault="001B0BE3" w:rsidP="0078675C">
            <w:pPr>
              <w:pStyle w:val="af9"/>
              <w:spacing w:after="0"/>
              <w:jc w:val="left"/>
              <w:rPr>
                <w:sz w:val="20"/>
              </w:rPr>
            </w:pPr>
            <w:r w:rsidRPr="001B0BE3">
              <w:rPr>
                <w:sz w:val="20"/>
              </w:rPr>
              <w:t>191124, Санкт- Петербург, ул. Красного Текстильщика, д. 10-12, лит. В</w:t>
            </w:r>
          </w:p>
        </w:tc>
        <w:tc>
          <w:tcPr>
            <w:tcW w:w="1517" w:type="dxa"/>
          </w:tcPr>
          <w:p w:rsidR="001B0BE3" w:rsidRPr="001B0BE3" w:rsidRDefault="001B0BE3" w:rsidP="0078675C">
            <w:pPr>
              <w:pStyle w:val="af9"/>
              <w:spacing w:after="0"/>
              <w:rPr>
                <w:sz w:val="20"/>
              </w:rPr>
            </w:pPr>
            <w:r w:rsidRPr="001B0BE3">
              <w:rPr>
                <w:sz w:val="20"/>
              </w:rPr>
              <w:t>Класс Г</w:t>
            </w:r>
          </w:p>
        </w:tc>
        <w:tc>
          <w:tcPr>
            <w:tcW w:w="2255" w:type="dxa"/>
          </w:tcPr>
          <w:p w:rsidR="001B0BE3" w:rsidRPr="001B0BE3" w:rsidRDefault="001B0BE3" w:rsidP="0078675C">
            <w:pPr>
              <w:pStyle w:val="af9"/>
              <w:spacing w:after="0"/>
              <w:rPr>
                <w:sz w:val="20"/>
              </w:rPr>
            </w:pPr>
            <w:r w:rsidRPr="001B0BE3">
              <w:rPr>
                <w:sz w:val="20"/>
              </w:rPr>
              <w:t>Отходы цитостатиков</w:t>
            </w:r>
          </w:p>
        </w:tc>
        <w:tc>
          <w:tcPr>
            <w:tcW w:w="1418" w:type="dxa"/>
          </w:tcPr>
          <w:p w:rsidR="001B0BE3" w:rsidRPr="001B0BE3" w:rsidRDefault="001B0BE3" w:rsidP="0078675C">
            <w:pPr>
              <w:pStyle w:val="af9"/>
              <w:spacing w:after="0"/>
              <w:rPr>
                <w:sz w:val="20"/>
              </w:rPr>
            </w:pPr>
          </w:p>
        </w:tc>
        <w:tc>
          <w:tcPr>
            <w:tcW w:w="1520" w:type="dxa"/>
          </w:tcPr>
          <w:p w:rsidR="001B0BE3" w:rsidRPr="001B0BE3" w:rsidRDefault="001B0BE3" w:rsidP="0078675C">
            <w:pPr>
              <w:pStyle w:val="af9"/>
              <w:spacing w:after="0"/>
              <w:rPr>
                <w:sz w:val="20"/>
              </w:rPr>
            </w:pPr>
          </w:p>
        </w:tc>
        <w:tc>
          <w:tcPr>
            <w:tcW w:w="1418" w:type="dxa"/>
          </w:tcPr>
          <w:p w:rsidR="001B0BE3" w:rsidRPr="001B0BE3" w:rsidRDefault="001B0BE3" w:rsidP="0078675C">
            <w:pPr>
              <w:pStyle w:val="af9"/>
              <w:spacing w:after="0"/>
              <w:rPr>
                <w:sz w:val="20"/>
              </w:rPr>
            </w:pPr>
            <w:r w:rsidRPr="001B0BE3">
              <w:rPr>
                <w:sz w:val="20"/>
              </w:rPr>
              <w:t>Уничтожение</w:t>
            </w:r>
          </w:p>
        </w:tc>
      </w:tr>
      <w:tr w:rsidR="001B0BE3" w:rsidRPr="001B0BE3" w:rsidTr="0078675C">
        <w:trPr>
          <w:jc w:val="center"/>
        </w:trPr>
        <w:tc>
          <w:tcPr>
            <w:tcW w:w="559" w:type="dxa"/>
          </w:tcPr>
          <w:p w:rsidR="001B0BE3" w:rsidRPr="001B0BE3" w:rsidRDefault="001B0BE3" w:rsidP="0078675C">
            <w:pPr>
              <w:pStyle w:val="af9"/>
              <w:spacing w:after="0"/>
              <w:rPr>
                <w:sz w:val="20"/>
              </w:rPr>
            </w:pPr>
            <w:r w:rsidRPr="001B0BE3">
              <w:rPr>
                <w:sz w:val="20"/>
              </w:rPr>
              <w:t>4.</w:t>
            </w:r>
          </w:p>
        </w:tc>
        <w:tc>
          <w:tcPr>
            <w:tcW w:w="1985" w:type="dxa"/>
          </w:tcPr>
          <w:p w:rsidR="001B0BE3" w:rsidRPr="001B0BE3" w:rsidRDefault="001B0BE3" w:rsidP="0078675C">
            <w:pPr>
              <w:pStyle w:val="af9"/>
              <w:spacing w:after="0"/>
              <w:jc w:val="left"/>
              <w:rPr>
                <w:sz w:val="20"/>
              </w:rPr>
            </w:pPr>
            <w:r w:rsidRPr="001B0BE3">
              <w:rPr>
                <w:sz w:val="20"/>
              </w:rPr>
              <w:t>192289, Санкт-Петербург, Моравский пер., д.5, лит. А</w:t>
            </w:r>
          </w:p>
        </w:tc>
        <w:tc>
          <w:tcPr>
            <w:tcW w:w="1517" w:type="dxa"/>
          </w:tcPr>
          <w:p w:rsidR="001B0BE3" w:rsidRPr="001B0BE3" w:rsidRDefault="001B0BE3" w:rsidP="0078675C">
            <w:pPr>
              <w:pStyle w:val="af9"/>
              <w:spacing w:after="0"/>
              <w:rPr>
                <w:sz w:val="20"/>
              </w:rPr>
            </w:pPr>
            <w:r w:rsidRPr="001B0BE3">
              <w:rPr>
                <w:sz w:val="20"/>
              </w:rPr>
              <w:t>Класс Г</w:t>
            </w:r>
          </w:p>
        </w:tc>
        <w:tc>
          <w:tcPr>
            <w:tcW w:w="2255" w:type="dxa"/>
          </w:tcPr>
          <w:p w:rsidR="001B0BE3" w:rsidRPr="001B0BE3" w:rsidRDefault="001B0BE3" w:rsidP="0078675C">
            <w:pPr>
              <w:pStyle w:val="af9"/>
              <w:spacing w:after="0"/>
              <w:rPr>
                <w:sz w:val="20"/>
              </w:rPr>
            </w:pPr>
            <w:r w:rsidRPr="001B0BE3">
              <w:rPr>
                <w:sz w:val="20"/>
              </w:rPr>
              <w:t>Отходы цитостатиков</w:t>
            </w:r>
          </w:p>
        </w:tc>
        <w:tc>
          <w:tcPr>
            <w:tcW w:w="1418" w:type="dxa"/>
          </w:tcPr>
          <w:p w:rsidR="001B0BE3" w:rsidRPr="001B0BE3" w:rsidRDefault="001B0BE3" w:rsidP="0078675C">
            <w:pPr>
              <w:pStyle w:val="af9"/>
              <w:spacing w:after="0"/>
              <w:rPr>
                <w:sz w:val="20"/>
              </w:rPr>
            </w:pPr>
          </w:p>
        </w:tc>
        <w:tc>
          <w:tcPr>
            <w:tcW w:w="1520" w:type="dxa"/>
          </w:tcPr>
          <w:p w:rsidR="001B0BE3" w:rsidRPr="001B0BE3" w:rsidRDefault="001B0BE3" w:rsidP="0078675C">
            <w:pPr>
              <w:pStyle w:val="af9"/>
              <w:spacing w:after="0"/>
              <w:rPr>
                <w:sz w:val="20"/>
              </w:rPr>
            </w:pPr>
          </w:p>
        </w:tc>
        <w:tc>
          <w:tcPr>
            <w:tcW w:w="1418" w:type="dxa"/>
          </w:tcPr>
          <w:p w:rsidR="001B0BE3" w:rsidRPr="001B0BE3" w:rsidRDefault="001B0BE3" w:rsidP="0078675C">
            <w:pPr>
              <w:pStyle w:val="af9"/>
              <w:spacing w:after="0"/>
              <w:rPr>
                <w:sz w:val="20"/>
              </w:rPr>
            </w:pPr>
            <w:r w:rsidRPr="001B0BE3">
              <w:rPr>
                <w:sz w:val="20"/>
              </w:rPr>
              <w:t>Уничтожение</w:t>
            </w:r>
          </w:p>
        </w:tc>
      </w:tr>
      <w:tr w:rsidR="001B0BE3" w:rsidRPr="001B0BE3" w:rsidTr="0078675C">
        <w:trPr>
          <w:trHeight w:val="559"/>
          <w:jc w:val="center"/>
        </w:trPr>
        <w:tc>
          <w:tcPr>
            <w:tcW w:w="559" w:type="dxa"/>
            <w:tcBorders>
              <w:left w:val="nil"/>
              <w:bottom w:val="nil"/>
              <w:right w:val="nil"/>
            </w:tcBorders>
          </w:tcPr>
          <w:p w:rsidR="001B0BE3" w:rsidRPr="001B0BE3" w:rsidRDefault="001B0BE3" w:rsidP="0078675C">
            <w:pPr>
              <w:pStyle w:val="af9"/>
              <w:spacing w:after="0"/>
              <w:rPr>
                <w:sz w:val="20"/>
              </w:rPr>
            </w:pPr>
          </w:p>
        </w:tc>
        <w:tc>
          <w:tcPr>
            <w:tcW w:w="1985" w:type="dxa"/>
            <w:tcBorders>
              <w:left w:val="nil"/>
              <w:bottom w:val="nil"/>
              <w:right w:val="nil"/>
            </w:tcBorders>
          </w:tcPr>
          <w:p w:rsidR="001B0BE3" w:rsidRPr="001B0BE3" w:rsidRDefault="001B0BE3" w:rsidP="0078675C">
            <w:pPr>
              <w:pStyle w:val="af9"/>
              <w:spacing w:after="0"/>
              <w:rPr>
                <w:sz w:val="20"/>
              </w:rPr>
            </w:pPr>
          </w:p>
        </w:tc>
        <w:tc>
          <w:tcPr>
            <w:tcW w:w="1517" w:type="dxa"/>
            <w:tcBorders>
              <w:left w:val="nil"/>
              <w:bottom w:val="nil"/>
              <w:right w:val="nil"/>
            </w:tcBorders>
          </w:tcPr>
          <w:p w:rsidR="001B0BE3" w:rsidRPr="001B0BE3" w:rsidRDefault="001B0BE3" w:rsidP="0078675C">
            <w:pPr>
              <w:pStyle w:val="af9"/>
              <w:spacing w:after="0"/>
              <w:rPr>
                <w:sz w:val="20"/>
              </w:rPr>
            </w:pPr>
          </w:p>
        </w:tc>
        <w:tc>
          <w:tcPr>
            <w:tcW w:w="2255" w:type="dxa"/>
            <w:tcBorders>
              <w:left w:val="nil"/>
              <w:bottom w:val="nil"/>
            </w:tcBorders>
          </w:tcPr>
          <w:p w:rsidR="001B0BE3" w:rsidRPr="001B0BE3" w:rsidRDefault="001B0BE3" w:rsidP="0078675C">
            <w:pPr>
              <w:pStyle w:val="af9"/>
              <w:spacing w:after="0"/>
              <w:jc w:val="right"/>
              <w:rPr>
                <w:sz w:val="20"/>
              </w:rPr>
            </w:pPr>
            <w:r w:rsidRPr="001B0BE3">
              <w:rPr>
                <w:sz w:val="20"/>
              </w:rPr>
              <w:t>ИТОГО:</w:t>
            </w:r>
          </w:p>
        </w:tc>
        <w:tc>
          <w:tcPr>
            <w:tcW w:w="1418" w:type="dxa"/>
          </w:tcPr>
          <w:p w:rsidR="001B0BE3" w:rsidRPr="001B0BE3" w:rsidRDefault="001B0BE3" w:rsidP="0078675C">
            <w:pPr>
              <w:pStyle w:val="af9"/>
              <w:spacing w:after="0"/>
              <w:rPr>
                <w:sz w:val="20"/>
              </w:rPr>
            </w:pPr>
          </w:p>
        </w:tc>
        <w:tc>
          <w:tcPr>
            <w:tcW w:w="1520" w:type="dxa"/>
            <w:tcBorders>
              <w:bottom w:val="nil"/>
              <w:right w:val="nil"/>
            </w:tcBorders>
          </w:tcPr>
          <w:p w:rsidR="001B0BE3" w:rsidRPr="001B0BE3" w:rsidRDefault="001B0BE3" w:rsidP="0078675C">
            <w:pPr>
              <w:pStyle w:val="af9"/>
              <w:spacing w:after="0"/>
              <w:rPr>
                <w:sz w:val="20"/>
              </w:rPr>
            </w:pPr>
          </w:p>
        </w:tc>
        <w:tc>
          <w:tcPr>
            <w:tcW w:w="1418" w:type="dxa"/>
            <w:tcBorders>
              <w:left w:val="nil"/>
              <w:bottom w:val="nil"/>
              <w:right w:val="nil"/>
            </w:tcBorders>
          </w:tcPr>
          <w:p w:rsidR="001B0BE3" w:rsidRPr="001B0BE3" w:rsidRDefault="001B0BE3" w:rsidP="0078675C">
            <w:pPr>
              <w:pStyle w:val="af9"/>
              <w:spacing w:after="0"/>
              <w:rPr>
                <w:sz w:val="20"/>
              </w:rPr>
            </w:pPr>
          </w:p>
        </w:tc>
      </w:tr>
    </w:tbl>
    <w:p w:rsidR="001B0BE3" w:rsidRPr="001B0BE3" w:rsidRDefault="001B0BE3" w:rsidP="001B0BE3">
      <w:pPr>
        <w:pStyle w:val="af9"/>
        <w:spacing w:after="0"/>
        <w:ind w:firstLine="709"/>
        <w:rPr>
          <w:sz w:val="22"/>
          <w:szCs w:val="22"/>
        </w:rPr>
      </w:pPr>
      <w:r w:rsidRPr="001B0BE3">
        <w:rPr>
          <w:sz w:val="22"/>
          <w:szCs w:val="22"/>
        </w:rPr>
        <w:t>В процессе приема-передачи отходы находятся в смешанном состоянии, ввиду чего сведения об объеме отходов применительно к каждому их виду в отдельности имеют декларативное, условное значение, достоверность которого не может быть проверена и подтверждена фактическими измерениями в процессе приема-передачи отходов. Количественный и качественный состав, вид и класс опасности определяется Заказчиком самостоятельно на основании внутреннего учета, принятым в организации, в соответствии с законодательством Российской Федерации.</w:t>
      </w:r>
    </w:p>
    <w:p w:rsidR="001B0BE3" w:rsidRPr="001B0BE3" w:rsidRDefault="001B0BE3" w:rsidP="001B0BE3">
      <w:pPr>
        <w:pStyle w:val="af9"/>
        <w:spacing w:after="0"/>
        <w:ind w:firstLine="709"/>
        <w:rPr>
          <w:sz w:val="22"/>
          <w:szCs w:val="22"/>
        </w:rPr>
      </w:pPr>
      <w:r w:rsidRPr="001B0BE3">
        <w:rPr>
          <w:sz w:val="22"/>
          <w:szCs w:val="22"/>
        </w:rPr>
        <w:t>Отходы класса Г (цитостатиков и генотоксических препаратов и всех видов отходов, образующихся в результате приготовления их растворов (флаконы, ампулы и другие))</w:t>
      </w:r>
      <w:r w:rsidR="00D7712F">
        <w:rPr>
          <w:sz w:val="22"/>
          <w:szCs w:val="22"/>
        </w:rPr>
        <w:t>,</w:t>
      </w:r>
      <w:r w:rsidRPr="001B0BE3">
        <w:rPr>
          <w:sz w:val="22"/>
          <w:szCs w:val="22"/>
        </w:rPr>
        <w:t xml:space="preserve"> передаются дезактивированными (п.4.28. СанПиН 2.1.7.2790-10).</w:t>
      </w:r>
    </w:p>
    <w:p w:rsidR="001B0BE3" w:rsidRPr="001B0BE3" w:rsidRDefault="001B0BE3" w:rsidP="001B0BE3">
      <w:pPr>
        <w:pStyle w:val="af9"/>
        <w:spacing w:after="0"/>
        <w:ind w:firstLine="709"/>
        <w:rPr>
          <w:sz w:val="22"/>
          <w:szCs w:val="22"/>
        </w:rPr>
      </w:pPr>
    </w:p>
    <w:tbl>
      <w:tblPr>
        <w:tblW w:w="0" w:type="auto"/>
        <w:tblLook w:val="04A0" w:firstRow="1" w:lastRow="0" w:firstColumn="1" w:lastColumn="0" w:noHBand="0" w:noVBand="1"/>
      </w:tblPr>
      <w:tblGrid>
        <w:gridCol w:w="2925"/>
        <w:gridCol w:w="3464"/>
        <w:gridCol w:w="3464"/>
      </w:tblGrid>
      <w:tr w:rsidR="001B0BE3" w:rsidRPr="001B0BE3" w:rsidTr="0078675C">
        <w:tc>
          <w:tcPr>
            <w:tcW w:w="3568" w:type="dxa"/>
          </w:tcPr>
          <w:p w:rsidR="001B0BE3" w:rsidRPr="001B0BE3" w:rsidRDefault="001B0BE3" w:rsidP="0078675C">
            <w:pPr>
              <w:pStyle w:val="af9"/>
              <w:spacing w:after="0" w:line="276" w:lineRule="auto"/>
              <w:jc w:val="left"/>
              <w:rPr>
                <w:b/>
                <w:sz w:val="22"/>
                <w:szCs w:val="22"/>
              </w:rPr>
            </w:pPr>
            <w:r w:rsidRPr="001B0BE3">
              <w:rPr>
                <w:b/>
                <w:sz w:val="22"/>
                <w:szCs w:val="22"/>
              </w:rPr>
              <w:t>Заказчик (Образователь отходов):</w:t>
            </w:r>
          </w:p>
          <w:p w:rsidR="001B0BE3" w:rsidRPr="001B0BE3" w:rsidRDefault="001B0BE3" w:rsidP="0078675C">
            <w:pPr>
              <w:pStyle w:val="af9"/>
              <w:spacing w:after="0" w:line="276" w:lineRule="auto"/>
              <w:jc w:val="left"/>
              <w:rPr>
                <w:sz w:val="22"/>
                <w:szCs w:val="22"/>
              </w:rPr>
            </w:pPr>
          </w:p>
        </w:tc>
        <w:tc>
          <w:tcPr>
            <w:tcW w:w="3568" w:type="dxa"/>
          </w:tcPr>
          <w:p w:rsidR="001B0BE3" w:rsidRPr="001B0BE3" w:rsidRDefault="001B0BE3" w:rsidP="0078675C">
            <w:pPr>
              <w:pStyle w:val="af9"/>
              <w:spacing w:after="0" w:line="276" w:lineRule="auto"/>
              <w:jc w:val="left"/>
              <w:rPr>
                <w:b/>
                <w:sz w:val="22"/>
                <w:szCs w:val="22"/>
              </w:rPr>
            </w:pPr>
            <w:r w:rsidRPr="001B0BE3">
              <w:rPr>
                <w:b/>
                <w:sz w:val="22"/>
                <w:szCs w:val="22"/>
              </w:rPr>
              <w:t>Получатель отходов:</w:t>
            </w:r>
          </w:p>
          <w:p w:rsidR="001B0BE3" w:rsidRPr="001B0BE3" w:rsidRDefault="001B0BE3" w:rsidP="0078675C">
            <w:pPr>
              <w:pStyle w:val="af9"/>
              <w:spacing w:after="0" w:line="276" w:lineRule="auto"/>
              <w:jc w:val="left"/>
              <w:rPr>
                <w:sz w:val="22"/>
                <w:szCs w:val="22"/>
              </w:rPr>
            </w:pPr>
          </w:p>
        </w:tc>
        <w:tc>
          <w:tcPr>
            <w:tcW w:w="3569" w:type="dxa"/>
          </w:tcPr>
          <w:p w:rsidR="001B0BE3" w:rsidRPr="001B0BE3" w:rsidRDefault="001B0BE3" w:rsidP="0078675C">
            <w:pPr>
              <w:pStyle w:val="af9"/>
              <w:spacing w:after="0" w:line="276" w:lineRule="auto"/>
              <w:jc w:val="left"/>
              <w:rPr>
                <w:b/>
                <w:sz w:val="22"/>
                <w:szCs w:val="22"/>
              </w:rPr>
            </w:pPr>
            <w:r w:rsidRPr="001B0BE3">
              <w:rPr>
                <w:b/>
                <w:sz w:val="22"/>
                <w:szCs w:val="22"/>
              </w:rPr>
              <w:t>Перевозчик отходов (Транспортировщик):</w:t>
            </w:r>
          </w:p>
          <w:p w:rsidR="001B0BE3" w:rsidRPr="001B0BE3" w:rsidRDefault="001B0BE3" w:rsidP="0078675C">
            <w:pPr>
              <w:pStyle w:val="af9"/>
              <w:spacing w:after="0" w:line="276" w:lineRule="auto"/>
              <w:jc w:val="left"/>
              <w:rPr>
                <w:sz w:val="22"/>
                <w:szCs w:val="22"/>
              </w:rPr>
            </w:pPr>
          </w:p>
        </w:tc>
      </w:tr>
      <w:tr w:rsidR="001B0BE3" w:rsidRPr="001B0BE3" w:rsidTr="0078675C">
        <w:tc>
          <w:tcPr>
            <w:tcW w:w="3568" w:type="dxa"/>
          </w:tcPr>
          <w:p w:rsidR="001B0BE3" w:rsidRPr="001B0BE3" w:rsidRDefault="001B0BE3" w:rsidP="0078675C">
            <w:pPr>
              <w:pStyle w:val="af9"/>
              <w:spacing w:after="0" w:line="276" w:lineRule="auto"/>
              <w:rPr>
                <w:sz w:val="22"/>
                <w:szCs w:val="22"/>
                <w:u w:val="single"/>
              </w:rPr>
            </w:pPr>
            <w:r>
              <w:rPr>
                <w:sz w:val="22"/>
                <w:szCs w:val="22"/>
                <w:u w:val="single"/>
              </w:rPr>
              <w:t>___________/______</w:t>
            </w:r>
            <w:r w:rsidRPr="001B0BE3">
              <w:rPr>
                <w:sz w:val="22"/>
                <w:szCs w:val="22"/>
                <w:u w:val="single"/>
              </w:rPr>
              <w:t>____</w:t>
            </w:r>
            <w:r w:rsidRPr="001B0BE3">
              <w:rPr>
                <w:sz w:val="22"/>
                <w:szCs w:val="22"/>
              </w:rPr>
              <w:t>/</w:t>
            </w:r>
          </w:p>
        </w:tc>
        <w:tc>
          <w:tcPr>
            <w:tcW w:w="3568" w:type="dxa"/>
          </w:tcPr>
          <w:p w:rsidR="001B0BE3" w:rsidRPr="001B0BE3" w:rsidRDefault="001B0BE3" w:rsidP="0078675C">
            <w:pPr>
              <w:pStyle w:val="af9"/>
              <w:spacing w:after="0" w:line="276" w:lineRule="auto"/>
              <w:rPr>
                <w:sz w:val="22"/>
                <w:szCs w:val="22"/>
              </w:rPr>
            </w:pPr>
            <w:r w:rsidRPr="001B0BE3">
              <w:rPr>
                <w:sz w:val="22"/>
                <w:szCs w:val="22"/>
              </w:rPr>
              <w:t>_</w:t>
            </w:r>
            <w:r>
              <w:rPr>
                <w:sz w:val="22"/>
                <w:szCs w:val="22"/>
                <w:u w:val="single"/>
              </w:rPr>
              <w:t>________________/_______</w:t>
            </w:r>
            <w:r w:rsidRPr="001B0BE3">
              <w:rPr>
                <w:sz w:val="22"/>
                <w:szCs w:val="22"/>
                <w:u w:val="single"/>
              </w:rPr>
              <w:t>____</w:t>
            </w:r>
            <w:r w:rsidRPr="001B0BE3">
              <w:rPr>
                <w:sz w:val="22"/>
                <w:szCs w:val="22"/>
              </w:rPr>
              <w:t>/</w:t>
            </w:r>
          </w:p>
        </w:tc>
        <w:tc>
          <w:tcPr>
            <w:tcW w:w="3569" w:type="dxa"/>
          </w:tcPr>
          <w:p w:rsidR="001B0BE3" w:rsidRPr="001B0BE3" w:rsidRDefault="001B0BE3" w:rsidP="0078675C">
            <w:pPr>
              <w:pStyle w:val="af9"/>
              <w:spacing w:after="0" w:line="276" w:lineRule="auto"/>
              <w:rPr>
                <w:sz w:val="22"/>
                <w:szCs w:val="22"/>
              </w:rPr>
            </w:pPr>
            <w:r w:rsidRPr="001B0BE3">
              <w:rPr>
                <w:sz w:val="22"/>
                <w:szCs w:val="22"/>
              </w:rPr>
              <w:t>__</w:t>
            </w:r>
            <w:r>
              <w:rPr>
                <w:sz w:val="22"/>
                <w:szCs w:val="22"/>
                <w:u w:val="single"/>
              </w:rPr>
              <w:t>_______________/_______</w:t>
            </w:r>
            <w:r w:rsidRPr="001B0BE3">
              <w:rPr>
                <w:sz w:val="22"/>
                <w:szCs w:val="22"/>
                <w:u w:val="single"/>
              </w:rPr>
              <w:t>____</w:t>
            </w:r>
            <w:r w:rsidRPr="001B0BE3">
              <w:rPr>
                <w:sz w:val="22"/>
                <w:szCs w:val="22"/>
              </w:rPr>
              <w:t>/</w:t>
            </w:r>
          </w:p>
        </w:tc>
      </w:tr>
      <w:tr w:rsidR="001B0BE3" w:rsidRPr="001B0BE3" w:rsidTr="0078675C">
        <w:tc>
          <w:tcPr>
            <w:tcW w:w="3568" w:type="dxa"/>
          </w:tcPr>
          <w:p w:rsidR="001B0BE3" w:rsidRPr="001B0BE3" w:rsidRDefault="001B0BE3" w:rsidP="0078675C">
            <w:pPr>
              <w:pStyle w:val="af9"/>
              <w:spacing w:after="0" w:line="276" w:lineRule="auto"/>
              <w:rPr>
                <w:sz w:val="22"/>
                <w:szCs w:val="22"/>
              </w:rPr>
            </w:pPr>
            <w:r w:rsidRPr="001B0BE3">
              <w:rPr>
                <w:sz w:val="22"/>
                <w:szCs w:val="22"/>
              </w:rPr>
              <w:t>М.П.</w:t>
            </w:r>
          </w:p>
        </w:tc>
        <w:tc>
          <w:tcPr>
            <w:tcW w:w="3568" w:type="dxa"/>
          </w:tcPr>
          <w:p w:rsidR="001B0BE3" w:rsidRPr="001B0BE3" w:rsidRDefault="001B0BE3" w:rsidP="0078675C">
            <w:pPr>
              <w:pStyle w:val="af9"/>
              <w:spacing w:after="0" w:line="276" w:lineRule="auto"/>
              <w:rPr>
                <w:sz w:val="22"/>
                <w:szCs w:val="22"/>
              </w:rPr>
            </w:pPr>
            <w:r w:rsidRPr="001B0BE3">
              <w:rPr>
                <w:sz w:val="22"/>
                <w:szCs w:val="22"/>
              </w:rPr>
              <w:t>М.П.</w:t>
            </w:r>
          </w:p>
        </w:tc>
        <w:tc>
          <w:tcPr>
            <w:tcW w:w="3569" w:type="dxa"/>
          </w:tcPr>
          <w:p w:rsidR="001B0BE3" w:rsidRPr="001B0BE3" w:rsidRDefault="001B0BE3" w:rsidP="0078675C">
            <w:pPr>
              <w:pStyle w:val="af9"/>
              <w:spacing w:after="0" w:line="276" w:lineRule="auto"/>
              <w:rPr>
                <w:sz w:val="22"/>
                <w:szCs w:val="22"/>
              </w:rPr>
            </w:pPr>
            <w:r w:rsidRPr="001B0BE3">
              <w:rPr>
                <w:sz w:val="22"/>
                <w:szCs w:val="22"/>
              </w:rPr>
              <w:t>М.П.</w:t>
            </w:r>
          </w:p>
        </w:tc>
      </w:tr>
    </w:tbl>
    <w:p w:rsidR="001B0BE3" w:rsidRPr="001B0BE3" w:rsidRDefault="001B0BE3" w:rsidP="001B0BE3">
      <w:pPr>
        <w:pStyle w:val="af9"/>
        <w:spacing w:after="0"/>
        <w:ind w:firstLine="709"/>
        <w:rPr>
          <w:sz w:val="22"/>
          <w:szCs w:val="22"/>
        </w:rPr>
      </w:pPr>
    </w:p>
    <w:p w:rsidR="001B0BE3" w:rsidRPr="001B0BE3" w:rsidRDefault="001B0BE3" w:rsidP="000820E3">
      <w:pPr>
        <w:rPr>
          <w:rFonts w:ascii="Times New Roman" w:hAnsi="Times New Roman" w:cs="Times New Roman"/>
          <w:b/>
          <w:sz w:val="28"/>
          <w:szCs w:val="28"/>
        </w:rPr>
      </w:pPr>
    </w:p>
    <w:sectPr w:rsidR="001B0BE3" w:rsidRPr="001B0BE3" w:rsidSect="005C02FE">
      <w:pgSz w:w="11906" w:h="16838"/>
      <w:pgMar w:top="539" w:right="851" w:bottom="567"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AC" w:rsidRDefault="00F07CAC">
      <w:pPr>
        <w:spacing w:after="0" w:line="240" w:lineRule="auto"/>
      </w:pPr>
      <w:r>
        <w:separator/>
      </w:r>
    </w:p>
  </w:endnote>
  <w:endnote w:type="continuationSeparator" w:id="0">
    <w:p w:rsidR="00F07CAC" w:rsidRDefault="00F0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87" w:rsidRDefault="00F2168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2168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15944">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07CA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B15944">
          <w:rPr>
            <w:noProof/>
          </w:rPr>
          <w:t>2</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AC" w:rsidRDefault="00F07CAC">
      <w:pPr>
        <w:spacing w:after="0" w:line="240" w:lineRule="auto"/>
      </w:pPr>
      <w:r>
        <w:separator/>
      </w:r>
    </w:p>
  </w:footnote>
  <w:footnote w:type="continuationSeparator" w:id="0">
    <w:p w:rsidR="00F07CAC" w:rsidRDefault="00F07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87" w:rsidRDefault="00F2168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83" w:rsidRDefault="00EE6B83" w:rsidP="00EE6B83">
    <w:pPr>
      <w:pStyle w:val="a4"/>
      <w:tabs>
        <w:tab w:val="clear" w:pos="9355"/>
        <w:tab w:val="right" w:pos="10064"/>
      </w:tabs>
      <w:jc w:val="right"/>
    </w:pPr>
    <w:r>
      <w:rPr>
        <w:rFonts w:ascii="Times New Roman" w:hAnsi="Times New Roman" w:cs="Times New Roman"/>
        <w:sz w:val="24"/>
        <w:szCs w:val="24"/>
        <w:u w:val="single"/>
      </w:rPr>
      <w:t>Приложение</w:t>
    </w:r>
  </w:p>
  <w:p w:rsidR="00EE6B83" w:rsidRDefault="00EE6B8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87" w:rsidRDefault="00F2168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B54BC"/>
    <w:multiLevelType w:val="hybridMultilevel"/>
    <w:tmpl w:val="E1A8A9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4"/>
  </w:num>
  <w:num w:numId="5">
    <w:abstractNumId w:val="14"/>
  </w:num>
  <w:num w:numId="6">
    <w:abstractNumId w:val="11"/>
  </w:num>
  <w:num w:numId="7">
    <w:abstractNumId w:val="3"/>
  </w:num>
  <w:num w:numId="8">
    <w:abstractNumId w:val="17"/>
  </w:num>
  <w:num w:numId="9">
    <w:abstractNumId w:val="2"/>
  </w:num>
  <w:num w:numId="10">
    <w:abstractNumId w:val="16"/>
  </w:num>
  <w:num w:numId="11">
    <w:abstractNumId w:val="19"/>
  </w:num>
  <w:num w:numId="12">
    <w:abstractNumId w:val="10"/>
  </w:num>
  <w:num w:numId="13">
    <w:abstractNumId w:val="5"/>
  </w:num>
  <w:num w:numId="14">
    <w:abstractNumId w:val="9"/>
  </w:num>
  <w:num w:numId="15">
    <w:abstractNumId w:val="18"/>
  </w:num>
  <w:num w:numId="16">
    <w:abstractNumId w:val="13"/>
  </w:num>
  <w:num w:numId="17">
    <w:abstractNumId w:val="8"/>
  </w:num>
  <w:num w:numId="18">
    <w:abstractNumId w:val="7"/>
  </w:num>
  <w:num w:numId="19">
    <w:abstractNumId w:val="15"/>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0559A"/>
    <w:rsid w:val="000124A6"/>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0EC"/>
    <w:rsid w:val="00182395"/>
    <w:rsid w:val="0018310A"/>
    <w:rsid w:val="00185B41"/>
    <w:rsid w:val="0019152C"/>
    <w:rsid w:val="00192794"/>
    <w:rsid w:val="00195CA6"/>
    <w:rsid w:val="001B0BE3"/>
    <w:rsid w:val="001B53BC"/>
    <w:rsid w:val="001C3568"/>
    <w:rsid w:val="001C3FE4"/>
    <w:rsid w:val="001E2F36"/>
    <w:rsid w:val="001F4949"/>
    <w:rsid w:val="001F575C"/>
    <w:rsid w:val="00204D4E"/>
    <w:rsid w:val="0021224E"/>
    <w:rsid w:val="00213BCE"/>
    <w:rsid w:val="002163C8"/>
    <w:rsid w:val="00221C8B"/>
    <w:rsid w:val="002329D0"/>
    <w:rsid w:val="00234380"/>
    <w:rsid w:val="002420F4"/>
    <w:rsid w:val="00251D64"/>
    <w:rsid w:val="00255BA3"/>
    <w:rsid w:val="002602CF"/>
    <w:rsid w:val="00262242"/>
    <w:rsid w:val="0027397C"/>
    <w:rsid w:val="00274478"/>
    <w:rsid w:val="0027696D"/>
    <w:rsid w:val="002824B6"/>
    <w:rsid w:val="002827C1"/>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6605"/>
    <w:rsid w:val="00347F84"/>
    <w:rsid w:val="00361CB0"/>
    <w:rsid w:val="00367146"/>
    <w:rsid w:val="0037099D"/>
    <w:rsid w:val="003747A7"/>
    <w:rsid w:val="00381F8E"/>
    <w:rsid w:val="00391C92"/>
    <w:rsid w:val="0039429B"/>
    <w:rsid w:val="003A2348"/>
    <w:rsid w:val="003A2BFE"/>
    <w:rsid w:val="003B56D0"/>
    <w:rsid w:val="003B57CB"/>
    <w:rsid w:val="003C6250"/>
    <w:rsid w:val="003D4C65"/>
    <w:rsid w:val="003D6665"/>
    <w:rsid w:val="003E0EB5"/>
    <w:rsid w:val="003E60F6"/>
    <w:rsid w:val="003F0AA1"/>
    <w:rsid w:val="00402525"/>
    <w:rsid w:val="00406050"/>
    <w:rsid w:val="004115D1"/>
    <w:rsid w:val="0041280E"/>
    <w:rsid w:val="00420C6C"/>
    <w:rsid w:val="00421825"/>
    <w:rsid w:val="00427636"/>
    <w:rsid w:val="004329AE"/>
    <w:rsid w:val="00434120"/>
    <w:rsid w:val="00435167"/>
    <w:rsid w:val="0043583F"/>
    <w:rsid w:val="00441301"/>
    <w:rsid w:val="00442C7E"/>
    <w:rsid w:val="00450FFE"/>
    <w:rsid w:val="004536CC"/>
    <w:rsid w:val="00461AE7"/>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223C1"/>
    <w:rsid w:val="005246FD"/>
    <w:rsid w:val="00530C63"/>
    <w:rsid w:val="00540ED6"/>
    <w:rsid w:val="00541586"/>
    <w:rsid w:val="00552518"/>
    <w:rsid w:val="00552D61"/>
    <w:rsid w:val="00560247"/>
    <w:rsid w:val="0057245F"/>
    <w:rsid w:val="00577D46"/>
    <w:rsid w:val="0058016B"/>
    <w:rsid w:val="00582162"/>
    <w:rsid w:val="00583FE8"/>
    <w:rsid w:val="00585F05"/>
    <w:rsid w:val="00592AB6"/>
    <w:rsid w:val="00593990"/>
    <w:rsid w:val="005A566A"/>
    <w:rsid w:val="005B1AF4"/>
    <w:rsid w:val="005B710E"/>
    <w:rsid w:val="005C02F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D62"/>
    <w:rsid w:val="006E4D75"/>
    <w:rsid w:val="006E6F65"/>
    <w:rsid w:val="006F556E"/>
    <w:rsid w:val="0071128E"/>
    <w:rsid w:val="00733DFE"/>
    <w:rsid w:val="00735AB0"/>
    <w:rsid w:val="00742657"/>
    <w:rsid w:val="0074430C"/>
    <w:rsid w:val="0074516E"/>
    <w:rsid w:val="00747EB9"/>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46844"/>
    <w:rsid w:val="00851D4A"/>
    <w:rsid w:val="00857A1F"/>
    <w:rsid w:val="00861E58"/>
    <w:rsid w:val="0086317D"/>
    <w:rsid w:val="008634F7"/>
    <w:rsid w:val="008638F3"/>
    <w:rsid w:val="008717C6"/>
    <w:rsid w:val="00883DC5"/>
    <w:rsid w:val="00893080"/>
    <w:rsid w:val="00894B65"/>
    <w:rsid w:val="00894C5B"/>
    <w:rsid w:val="008A7058"/>
    <w:rsid w:val="008A77E7"/>
    <w:rsid w:val="008B0A94"/>
    <w:rsid w:val="008B64C5"/>
    <w:rsid w:val="008C7CC3"/>
    <w:rsid w:val="008D36C2"/>
    <w:rsid w:val="008F273B"/>
    <w:rsid w:val="008F3B0B"/>
    <w:rsid w:val="008F4DD1"/>
    <w:rsid w:val="008F65FE"/>
    <w:rsid w:val="0091136E"/>
    <w:rsid w:val="0091306B"/>
    <w:rsid w:val="00924D15"/>
    <w:rsid w:val="00930289"/>
    <w:rsid w:val="00963AE5"/>
    <w:rsid w:val="00964265"/>
    <w:rsid w:val="00971FDB"/>
    <w:rsid w:val="009765E0"/>
    <w:rsid w:val="009840D8"/>
    <w:rsid w:val="00991266"/>
    <w:rsid w:val="009938B0"/>
    <w:rsid w:val="009A2C92"/>
    <w:rsid w:val="009B40C9"/>
    <w:rsid w:val="009D1527"/>
    <w:rsid w:val="009E0E6A"/>
    <w:rsid w:val="009E14D4"/>
    <w:rsid w:val="009E41C0"/>
    <w:rsid w:val="009E5607"/>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2513"/>
    <w:rsid w:val="00A76CEF"/>
    <w:rsid w:val="00A82B8F"/>
    <w:rsid w:val="00A82EE9"/>
    <w:rsid w:val="00A8777F"/>
    <w:rsid w:val="00A91698"/>
    <w:rsid w:val="00A94C5C"/>
    <w:rsid w:val="00AA2E5F"/>
    <w:rsid w:val="00AB2243"/>
    <w:rsid w:val="00AC1CFA"/>
    <w:rsid w:val="00AE1B0F"/>
    <w:rsid w:val="00AE6F3C"/>
    <w:rsid w:val="00AF03B1"/>
    <w:rsid w:val="00AF7E0D"/>
    <w:rsid w:val="00B0383F"/>
    <w:rsid w:val="00B12027"/>
    <w:rsid w:val="00B15944"/>
    <w:rsid w:val="00B23D79"/>
    <w:rsid w:val="00B24019"/>
    <w:rsid w:val="00B33706"/>
    <w:rsid w:val="00B46935"/>
    <w:rsid w:val="00B61169"/>
    <w:rsid w:val="00B664DC"/>
    <w:rsid w:val="00B666D7"/>
    <w:rsid w:val="00B66D35"/>
    <w:rsid w:val="00B67E6D"/>
    <w:rsid w:val="00B77DAE"/>
    <w:rsid w:val="00B8743B"/>
    <w:rsid w:val="00BA5FF8"/>
    <w:rsid w:val="00BC0D28"/>
    <w:rsid w:val="00BE3F70"/>
    <w:rsid w:val="00BE4CB3"/>
    <w:rsid w:val="00BF2771"/>
    <w:rsid w:val="00C1195F"/>
    <w:rsid w:val="00C12539"/>
    <w:rsid w:val="00C134B9"/>
    <w:rsid w:val="00C22E6F"/>
    <w:rsid w:val="00C35CC7"/>
    <w:rsid w:val="00C368D3"/>
    <w:rsid w:val="00C505E8"/>
    <w:rsid w:val="00C56C90"/>
    <w:rsid w:val="00C645BD"/>
    <w:rsid w:val="00C753E1"/>
    <w:rsid w:val="00C77D9B"/>
    <w:rsid w:val="00C81C82"/>
    <w:rsid w:val="00C9583B"/>
    <w:rsid w:val="00CA3B99"/>
    <w:rsid w:val="00CC4773"/>
    <w:rsid w:val="00CD1DB9"/>
    <w:rsid w:val="00CD1E24"/>
    <w:rsid w:val="00CD3089"/>
    <w:rsid w:val="00CF19F4"/>
    <w:rsid w:val="00CF1A90"/>
    <w:rsid w:val="00D04875"/>
    <w:rsid w:val="00D17764"/>
    <w:rsid w:val="00D3148D"/>
    <w:rsid w:val="00D31887"/>
    <w:rsid w:val="00D3448D"/>
    <w:rsid w:val="00D4075D"/>
    <w:rsid w:val="00D75216"/>
    <w:rsid w:val="00D75A72"/>
    <w:rsid w:val="00D7712F"/>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8F9"/>
    <w:rsid w:val="00E76E96"/>
    <w:rsid w:val="00E81B61"/>
    <w:rsid w:val="00E961F8"/>
    <w:rsid w:val="00EC604E"/>
    <w:rsid w:val="00ED2F34"/>
    <w:rsid w:val="00EE2E62"/>
    <w:rsid w:val="00EE4AA9"/>
    <w:rsid w:val="00EE6B83"/>
    <w:rsid w:val="00EF093D"/>
    <w:rsid w:val="00F01074"/>
    <w:rsid w:val="00F07CAC"/>
    <w:rsid w:val="00F21687"/>
    <w:rsid w:val="00F27547"/>
    <w:rsid w:val="00F2794C"/>
    <w:rsid w:val="00F33B71"/>
    <w:rsid w:val="00F3582B"/>
    <w:rsid w:val="00F374E2"/>
    <w:rsid w:val="00F43A9A"/>
    <w:rsid w:val="00F52E6A"/>
    <w:rsid w:val="00F5520A"/>
    <w:rsid w:val="00F709FA"/>
    <w:rsid w:val="00F72D5A"/>
    <w:rsid w:val="00F73B84"/>
    <w:rsid w:val="00F84F75"/>
    <w:rsid w:val="00F92171"/>
    <w:rsid w:val="00FB1056"/>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styleId="af9">
    <w:name w:val="Body Text"/>
    <w:aliases w:val="Список 1,Body Text Char"/>
    <w:basedOn w:val="a0"/>
    <w:link w:val="afa"/>
    <w:uiPriority w:val="99"/>
    <w:rsid w:val="001B0BE3"/>
    <w:pPr>
      <w:spacing w:after="120" w:line="240" w:lineRule="auto"/>
      <w:jc w:val="both"/>
    </w:pPr>
    <w:rPr>
      <w:rFonts w:ascii="Times New Roman" w:eastAsia="Times New Roman" w:hAnsi="Times New Roman" w:cs="Times New Roman"/>
      <w:sz w:val="24"/>
      <w:szCs w:val="20"/>
      <w:lang w:eastAsia="ru-RU"/>
    </w:rPr>
  </w:style>
  <w:style w:type="character" w:customStyle="1" w:styleId="afa">
    <w:name w:val="Основной текст Знак"/>
    <w:aliases w:val="Список 1 Знак,Body Text Char Знак"/>
    <w:basedOn w:val="a1"/>
    <w:link w:val="af9"/>
    <w:uiPriority w:val="99"/>
    <w:rsid w:val="001B0BE3"/>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1B0BE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B0BE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styleId="af9">
    <w:name w:val="Body Text"/>
    <w:aliases w:val="Список 1,Body Text Char"/>
    <w:basedOn w:val="a0"/>
    <w:link w:val="afa"/>
    <w:uiPriority w:val="99"/>
    <w:rsid w:val="001B0BE3"/>
    <w:pPr>
      <w:spacing w:after="120" w:line="240" w:lineRule="auto"/>
      <w:jc w:val="both"/>
    </w:pPr>
    <w:rPr>
      <w:rFonts w:ascii="Times New Roman" w:eastAsia="Times New Roman" w:hAnsi="Times New Roman" w:cs="Times New Roman"/>
      <w:sz w:val="24"/>
      <w:szCs w:val="20"/>
      <w:lang w:eastAsia="ru-RU"/>
    </w:rPr>
  </w:style>
  <w:style w:type="character" w:customStyle="1" w:styleId="afa">
    <w:name w:val="Основной текст Знак"/>
    <w:aliases w:val="Список 1 Знак,Body Text Char Знак"/>
    <w:basedOn w:val="a1"/>
    <w:link w:val="af9"/>
    <w:uiPriority w:val="99"/>
    <w:rsid w:val="001B0BE3"/>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1B0BE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B0BE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3313-9AB0-4C5D-9380-9168A18F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3068</Words>
  <Characters>17490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2020-02-11T11:25:00Z</dcterms:created>
  <dcterms:modified xsi:type="dcterms:W3CDTF">2020-02-18T08:45:00Z</dcterms:modified>
</cp:coreProperties>
</file>