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02.12.2025 № 21.1-03/2279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62A3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70611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70611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21069">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70611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70611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F210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70611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70611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F210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70611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70611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F210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70611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70611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210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70611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70611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F210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70611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70611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F210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70611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70611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F210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70611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70611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F210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70611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70611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F210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70611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70611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F210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70611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70611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F210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70611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70611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F21069">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70611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70611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70611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F210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70611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70611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70611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70611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70611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70611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70611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70611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70611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35" w:type="dxa"/>
        <w:tblInd w:w="113" w:type="dxa"/>
        <w:tblLook w:val="04A0" w:firstRow="1" w:lastRow="0" w:firstColumn="1" w:lastColumn="0" w:noHBand="0" w:noVBand="1"/>
      </w:tblPr>
      <w:tblGrid>
        <w:gridCol w:w="471"/>
        <w:gridCol w:w="1545"/>
        <w:gridCol w:w="1579"/>
        <w:gridCol w:w="2036"/>
        <w:gridCol w:w="1662"/>
        <w:gridCol w:w="1395"/>
        <w:gridCol w:w="1375"/>
        <w:gridCol w:w="1072"/>
        <w:gridCol w:w="1205"/>
        <w:gridCol w:w="1340"/>
        <w:gridCol w:w="771"/>
        <w:gridCol w:w="643"/>
        <w:gridCol w:w="741"/>
      </w:tblGrid>
      <w:tr w:rsidR="001951BB" w:rsidRPr="001951BB" w:rsidTr="00085944">
        <w:trPr>
          <w:trHeight w:val="300"/>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1BB" w:rsidRPr="001951BB" w:rsidRDefault="001951BB" w:rsidP="001951BB">
            <w:pPr>
              <w:spacing w:after="0" w:line="240" w:lineRule="auto"/>
              <w:jc w:val="center"/>
              <w:rPr>
                <w:rFonts w:ascii="Times New Roman" w:eastAsia="Times New Roman" w:hAnsi="Times New Roman" w:cs="Times New Roman"/>
                <w:b/>
                <w:bCs/>
                <w:color w:val="000000"/>
                <w:sz w:val="16"/>
                <w:szCs w:val="16"/>
                <w:lang w:eastAsia="ru-RU"/>
              </w:rPr>
            </w:pPr>
            <w:r w:rsidRPr="001951BB">
              <w:rPr>
                <w:rFonts w:ascii="Times New Roman" w:eastAsia="Times New Roman" w:hAnsi="Times New Roman" w:cs="Times New Roman"/>
                <w:b/>
                <w:bCs/>
                <w:color w:val="000000"/>
                <w:sz w:val="16"/>
                <w:szCs w:val="16"/>
                <w:lang w:eastAsia="ru-RU"/>
              </w:rPr>
              <w:t>№ п/п</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1BB" w:rsidRPr="001951BB" w:rsidRDefault="001951BB" w:rsidP="001951BB">
            <w:pPr>
              <w:spacing w:after="0" w:line="240" w:lineRule="auto"/>
              <w:jc w:val="center"/>
              <w:rPr>
                <w:rFonts w:ascii="Times New Roman" w:eastAsia="Times New Roman" w:hAnsi="Times New Roman" w:cs="Times New Roman"/>
                <w:b/>
                <w:bCs/>
                <w:color w:val="000000"/>
                <w:sz w:val="16"/>
                <w:szCs w:val="16"/>
                <w:lang w:eastAsia="ru-RU"/>
              </w:rPr>
            </w:pPr>
            <w:r w:rsidRPr="001951BB">
              <w:rPr>
                <w:rFonts w:ascii="Times New Roman" w:eastAsia="Times New Roman" w:hAnsi="Times New Roman" w:cs="Times New Roman"/>
                <w:b/>
                <w:bCs/>
                <w:color w:val="000000"/>
                <w:sz w:val="16"/>
                <w:szCs w:val="16"/>
                <w:lang w:eastAsia="ru-RU"/>
              </w:rPr>
              <w:t>Наименование товара, работы, услуги</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1BB" w:rsidRPr="001951BB" w:rsidRDefault="001951BB" w:rsidP="001951BB">
            <w:pPr>
              <w:spacing w:after="0" w:line="240" w:lineRule="auto"/>
              <w:jc w:val="center"/>
              <w:rPr>
                <w:rFonts w:ascii="Times New Roman" w:eastAsia="Times New Roman" w:hAnsi="Times New Roman" w:cs="Times New Roman"/>
                <w:b/>
                <w:bCs/>
                <w:color w:val="000000"/>
                <w:sz w:val="16"/>
                <w:szCs w:val="16"/>
                <w:lang w:eastAsia="ru-RU"/>
              </w:rPr>
            </w:pPr>
            <w:r w:rsidRPr="001951BB">
              <w:rPr>
                <w:rFonts w:ascii="Times New Roman" w:eastAsia="Times New Roman" w:hAnsi="Times New Roman" w:cs="Times New Roman"/>
                <w:b/>
                <w:bCs/>
                <w:color w:val="000000"/>
                <w:sz w:val="16"/>
                <w:szCs w:val="16"/>
                <w:lang w:eastAsia="ru-RU"/>
              </w:rPr>
              <w:t>загрузки,степлеры</w:t>
            </w:r>
          </w:p>
        </w:tc>
        <w:tc>
          <w:tcPr>
            <w:tcW w:w="6468" w:type="dxa"/>
            <w:gridSpan w:val="4"/>
            <w:tcBorders>
              <w:top w:val="single" w:sz="4" w:space="0" w:color="auto"/>
              <w:left w:val="nil"/>
              <w:bottom w:val="single" w:sz="4" w:space="0" w:color="auto"/>
              <w:right w:val="single" w:sz="4" w:space="0" w:color="auto"/>
            </w:tcBorders>
            <w:shd w:val="clear" w:color="auto" w:fill="auto"/>
            <w:vAlign w:val="center"/>
            <w:hideMark/>
          </w:tcPr>
          <w:p w:rsidR="001951BB" w:rsidRPr="001951BB" w:rsidRDefault="001951BB" w:rsidP="001951BB">
            <w:pPr>
              <w:spacing w:after="0" w:line="240" w:lineRule="auto"/>
              <w:jc w:val="center"/>
              <w:rPr>
                <w:rFonts w:ascii="Times New Roman" w:eastAsia="Times New Roman" w:hAnsi="Times New Roman" w:cs="Times New Roman"/>
                <w:b/>
                <w:bCs/>
                <w:color w:val="000000"/>
                <w:sz w:val="16"/>
                <w:szCs w:val="16"/>
                <w:lang w:eastAsia="ru-RU"/>
              </w:rPr>
            </w:pPr>
            <w:r w:rsidRPr="001951BB">
              <w:rPr>
                <w:rFonts w:ascii="Times New Roman" w:eastAsia="Times New Roman" w:hAnsi="Times New Roman" w:cs="Times New Roman"/>
                <w:b/>
                <w:bCs/>
                <w:color w:val="000000"/>
                <w:sz w:val="16"/>
                <w:szCs w:val="16"/>
                <w:lang w:eastAsia="ru-RU"/>
              </w:rPr>
              <w:t>Характеристики товара, работы, услуги</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1BB" w:rsidRPr="001951BB" w:rsidRDefault="001951BB" w:rsidP="001951BB">
            <w:pPr>
              <w:spacing w:after="0" w:line="240" w:lineRule="auto"/>
              <w:jc w:val="center"/>
              <w:rPr>
                <w:rFonts w:ascii="Times New Roman" w:eastAsia="Times New Roman" w:hAnsi="Times New Roman" w:cs="Times New Roman"/>
                <w:b/>
                <w:bCs/>
                <w:color w:val="000000"/>
                <w:sz w:val="16"/>
                <w:szCs w:val="16"/>
                <w:lang w:eastAsia="ru-RU"/>
              </w:rPr>
            </w:pPr>
            <w:r w:rsidRPr="001951BB">
              <w:rPr>
                <w:rFonts w:ascii="Times New Roman" w:eastAsia="Times New Roman" w:hAnsi="Times New Roman" w:cs="Times New Roman"/>
                <w:b/>
                <w:bCs/>
                <w:color w:val="000000"/>
                <w:sz w:val="16"/>
                <w:szCs w:val="16"/>
                <w:lang w:eastAsia="ru-RU"/>
              </w:rPr>
              <w:t>Количество (объем работы, услуги)</w:t>
            </w:r>
          </w:p>
        </w:tc>
        <w:tc>
          <w:tcPr>
            <w:tcW w:w="1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1BB" w:rsidRPr="001951BB" w:rsidRDefault="001951BB" w:rsidP="001951BB">
            <w:pPr>
              <w:spacing w:after="0" w:line="240" w:lineRule="auto"/>
              <w:jc w:val="center"/>
              <w:rPr>
                <w:rFonts w:ascii="Times New Roman" w:eastAsia="Times New Roman" w:hAnsi="Times New Roman" w:cs="Times New Roman"/>
                <w:b/>
                <w:bCs/>
                <w:color w:val="000000"/>
                <w:sz w:val="16"/>
                <w:szCs w:val="16"/>
                <w:lang w:eastAsia="ru-RU"/>
              </w:rPr>
            </w:pPr>
            <w:r w:rsidRPr="001951BB">
              <w:rPr>
                <w:rFonts w:ascii="Times New Roman" w:eastAsia="Times New Roman" w:hAnsi="Times New Roman" w:cs="Times New Roman"/>
                <w:b/>
                <w:bCs/>
                <w:color w:val="000000"/>
                <w:sz w:val="16"/>
                <w:szCs w:val="16"/>
                <w:lang w:eastAsia="ru-RU"/>
              </w:rPr>
              <w:t>Единица измерения</w:t>
            </w:r>
          </w:p>
        </w:tc>
        <w:tc>
          <w:tcPr>
            <w:tcW w:w="1340" w:type="dxa"/>
            <w:vMerge w:val="restart"/>
            <w:tcBorders>
              <w:top w:val="single" w:sz="4" w:space="0" w:color="auto"/>
              <w:left w:val="nil"/>
              <w:right w:val="single" w:sz="4" w:space="0" w:color="auto"/>
            </w:tcBorders>
          </w:tcPr>
          <w:p w:rsidR="001951BB" w:rsidRPr="00624D2A" w:rsidRDefault="001951BB" w:rsidP="001951BB">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color w:val="000000"/>
                <w:sz w:val="16"/>
                <w:szCs w:val="16"/>
                <w:lang w:eastAsia="ru-RU"/>
              </w:rPr>
              <w:t>Страна происхождения Товара</w:t>
            </w:r>
          </w:p>
        </w:tc>
        <w:tc>
          <w:tcPr>
            <w:tcW w:w="771" w:type="dxa"/>
            <w:vMerge w:val="restart"/>
            <w:tcBorders>
              <w:top w:val="single" w:sz="4" w:space="0" w:color="auto"/>
              <w:left w:val="nil"/>
              <w:right w:val="single" w:sz="4" w:space="0" w:color="auto"/>
            </w:tcBorders>
          </w:tcPr>
          <w:p w:rsidR="001951BB" w:rsidRDefault="001951BB" w:rsidP="001951BB">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Ставка НДС %</w:t>
            </w:r>
          </w:p>
          <w:p w:rsidR="001951BB" w:rsidRDefault="001951BB" w:rsidP="001951BB">
            <w:pPr>
              <w:spacing w:after="0" w:line="240" w:lineRule="auto"/>
              <w:jc w:val="center"/>
              <w:rPr>
                <w:rFonts w:ascii="Times New Roman" w:eastAsia="Times New Roman" w:hAnsi="Times New Roman" w:cs="Times New Roman"/>
                <w:b/>
                <w:color w:val="000000"/>
                <w:sz w:val="16"/>
                <w:szCs w:val="16"/>
                <w:lang w:eastAsia="ru-RU"/>
              </w:rPr>
            </w:pPr>
          </w:p>
          <w:p w:rsidR="001951BB" w:rsidRPr="00624D2A" w:rsidRDefault="001951BB" w:rsidP="001951BB">
            <w:pPr>
              <w:spacing w:after="0" w:line="240" w:lineRule="auto"/>
              <w:jc w:val="center"/>
              <w:rPr>
                <w:rFonts w:ascii="Times New Roman" w:eastAsia="Times New Roman" w:hAnsi="Times New Roman" w:cs="Times New Roman"/>
                <w:b/>
                <w:bCs/>
                <w:color w:val="000000"/>
                <w:sz w:val="16"/>
                <w:szCs w:val="16"/>
                <w:lang w:eastAsia="ru-RU"/>
              </w:rPr>
            </w:pPr>
          </w:p>
        </w:tc>
        <w:tc>
          <w:tcPr>
            <w:tcW w:w="643" w:type="dxa"/>
            <w:vMerge w:val="restart"/>
            <w:tcBorders>
              <w:top w:val="single" w:sz="4" w:space="0" w:color="auto"/>
              <w:left w:val="nil"/>
              <w:right w:val="single" w:sz="4" w:space="0" w:color="auto"/>
            </w:tcBorders>
          </w:tcPr>
          <w:p w:rsidR="001951BB" w:rsidRDefault="001951BB" w:rsidP="001951BB">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Цена за ед. без НДС</w:t>
            </w:r>
          </w:p>
          <w:p w:rsidR="001951BB" w:rsidRPr="00624D2A" w:rsidRDefault="001951BB" w:rsidP="001951BB">
            <w:pPr>
              <w:spacing w:after="0" w:line="240" w:lineRule="auto"/>
              <w:jc w:val="center"/>
              <w:rPr>
                <w:rFonts w:ascii="Times New Roman" w:eastAsia="Times New Roman" w:hAnsi="Times New Roman" w:cs="Times New Roman"/>
                <w:b/>
                <w:bCs/>
                <w:color w:val="000000"/>
                <w:sz w:val="16"/>
                <w:szCs w:val="16"/>
                <w:lang w:eastAsia="ru-RU"/>
              </w:rPr>
            </w:pPr>
          </w:p>
        </w:tc>
        <w:tc>
          <w:tcPr>
            <w:tcW w:w="741" w:type="dxa"/>
            <w:vMerge w:val="restart"/>
            <w:tcBorders>
              <w:top w:val="single" w:sz="4" w:space="0" w:color="auto"/>
              <w:left w:val="nil"/>
              <w:right w:val="single" w:sz="4" w:space="0" w:color="auto"/>
            </w:tcBorders>
          </w:tcPr>
          <w:p w:rsidR="001951BB" w:rsidRDefault="001951BB" w:rsidP="001951BB">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Сумма без НДС</w:t>
            </w:r>
          </w:p>
          <w:p w:rsidR="001951BB" w:rsidRDefault="001951BB" w:rsidP="001951BB">
            <w:pPr>
              <w:spacing w:after="0" w:line="240" w:lineRule="auto"/>
              <w:jc w:val="center"/>
              <w:rPr>
                <w:rFonts w:ascii="Times New Roman" w:eastAsia="Times New Roman" w:hAnsi="Times New Roman" w:cs="Times New Roman"/>
                <w:b/>
                <w:color w:val="000000"/>
                <w:sz w:val="16"/>
                <w:szCs w:val="16"/>
                <w:lang w:eastAsia="ru-RU"/>
              </w:rPr>
            </w:pPr>
          </w:p>
          <w:p w:rsidR="001951BB" w:rsidRPr="00624D2A" w:rsidRDefault="001951BB" w:rsidP="001951BB">
            <w:pPr>
              <w:spacing w:after="0" w:line="240" w:lineRule="auto"/>
              <w:jc w:val="center"/>
              <w:rPr>
                <w:rFonts w:ascii="Times New Roman" w:eastAsia="Times New Roman" w:hAnsi="Times New Roman" w:cs="Times New Roman"/>
                <w:b/>
                <w:bCs/>
                <w:color w:val="000000"/>
                <w:sz w:val="16"/>
                <w:szCs w:val="16"/>
                <w:lang w:eastAsia="ru-RU"/>
              </w:rPr>
            </w:pPr>
          </w:p>
        </w:tc>
      </w:tr>
      <w:tr w:rsidR="001951BB" w:rsidRPr="001951BB" w:rsidTr="00085944">
        <w:trPr>
          <w:trHeight w:val="840"/>
        </w:trPr>
        <w:tc>
          <w:tcPr>
            <w:tcW w:w="471" w:type="dxa"/>
            <w:vMerge/>
            <w:tcBorders>
              <w:top w:val="single" w:sz="4" w:space="0" w:color="auto"/>
              <w:left w:val="single" w:sz="4" w:space="0" w:color="auto"/>
              <w:bottom w:val="single" w:sz="4" w:space="0" w:color="auto"/>
              <w:right w:val="single" w:sz="4" w:space="0" w:color="auto"/>
            </w:tcBorders>
            <w:vAlign w:val="center"/>
            <w:hideMark/>
          </w:tcPr>
          <w:p w:rsidR="001951BB" w:rsidRPr="001951BB" w:rsidRDefault="001951BB"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1951BB" w:rsidRPr="001951BB" w:rsidRDefault="001951BB" w:rsidP="001951BB">
            <w:pPr>
              <w:spacing w:after="0" w:line="240" w:lineRule="auto"/>
              <w:rPr>
                <w:rFonts w:ascii="Times New Roman" w:eastAsia="Times New Roman" w:hAnsi="Times New Roman" w:cs="Times New Roman"/>
                <w:b/>
                <w:bCs/>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1951BB" w:rsidRPr="001951BB" w:rsidRDefault="001951BB" w:rsidP="001951BB">
            <w:pPr>
              <w:spacing w:after="0" w:line="240" w:lineRule="auto"/>
              <w:rPr>
                <w:rFonts w:ascii="Times New Roman" w:eastAsia="Times New Roman" w:hAnsi="Times New Roman" w:cs="Times New Roman"/>
                <w:b/>
                <w:bCs/>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vAlign w:val="center"/>
            <w:hideMark/>
          </w:tcPr>
          <w:p w:rsidR="001951BB" w:rsidRPr="001951BB" w:rsidRDefault="001951BB" w:rsidP="001951BB">
            <w:pPr>
              <w:spacing w:after="0" w:line="240" w:lineRule="auto"/>
              <w:jc w:val="center"/>
              <w:rPr>
                <w:rFonts w:ascii="Times New Roman" w:eastAsia="Times New Roman" w:hAnsi="Times New Roman" w:cs="Times New Roman"/>
                <w:b/>
                <w:bCs/>
                <w:color w:val="000000"/>
                <w:sz w:val="16"/>
                <w:szCs w:val="16"/>
                <w:lang w:eastAsia="ru-RU"/>
              </w:rPr>
            </w:pPr>
            <w:r w:rsidRPr="001951BB">
              <w:rPr>
                <w:rFonts w:ascii="Times New Roman" w:eastAsia="Times New Roman" w:hAnsi="Times New Roman" w:cs="Times New Roman"/>
                <w:b/>
                <w:bCs/>
                <w:color w:val="000000"/>
                <w:sz w:val="16"/>
                <w:szCs w:val="16"/>
                <w:lang w:eastAsia="ru-RU"/>
              </w:rPr>
              <w:t>Наименование характеристики</w:t>
            </w:r>
          </w:p>
        </w:tc>
        <w:tc>
          <w:tcPr>
            <w:tcW w:w="1662" w:type="dxa"/>
            <w:tcBorders>
              <w:top w:val="nil"/>
              <w:left w:val="nil"/>
              <w:bottom w:val="single" w:sz="4" w:space="0" w:color="auto"/>
              <w:right w:val="single" w:sz="4" w:space="0" w:color="auto"/>
            </w:tcBorders>
            <w:shd w:val="clear" w:color="auto" w:fill="auto"/>
            <w:vAlign w:val="center"/>
            <w:hideMark/>
          </w:tcPr>
          <w:p w:rsidR="001951BB" w:rsidRPr="001951BB" w:rsidRDefault="001951BB" w:rsidP="001951BB">
            <w:pPr>
              <w:spacing w:after="0" w:line="240" w:lineRule="auto"/>
              <w:jc w:val="center"/>
              <w:rPr>
                <w:rFonts w:ascii="Times New Roman" w:eastAsia="Times New Roman" w:hAnsi="Times New Roman" w:cs="Times New Roman"/>
                <w:b/>
                <w:bCs/>
                <w:color w:val="000000"/>
                <w:sz w:val="16"/>
                <w:szCs w:val="16"/>
                <w:lang w:eastAsia="ru-RU"/>
              </w:rPr>
            </w:pPr>
            <w:r w:rsidRPr="001951BB">
              <w:rPr>
                <w:rFonts w:ascii="Times New Roman" w:eastAsia="Times New Roman" w:hAnsi="Times New Roman" w:cs="Times New Roman"/>
                <w:b/>
                <w:bCs/>
                <w:color w:val="000000"/>
                <w:sz w:val="16"/>
                <w:szCs w:val="16"/>
                <w:lang w:eastAsia="ru-RU"/>
              </w:rPr>
              <w:t>Значение характеристики</w:t>
            </w:r>
          </w:p>
        </w:tc>
        <w:tc>
          <w:tcPr>
            <w:tcW w:w="1395" w:type="dxa"/>
            <w:tcBorders>
              <w:top w:val="nil"/>
              <w:left w:val="nil"/>
              <w:bottom w:val="single" w:sz="4" w:space="0" w:color="auto"/>
              <w:right w:val="single" w:sz="4" w:space="0" w:color="auto"/>
            </w:tcBorders>
            <w:shd w:val="clear" w:color="auto" w:fill="auto"/>
            <w:vAlign w:val="center"/>
            <w:hideMark/>
          </w:tcPr>
          <w:p w:rsidR="001951BB" w:rsidRPr="001951BB" w:rsidRDefault="001951BB" w:rsidP="001951BB">
            <w:pPr>
              <w:spacing w:after="0" w:line="240" w:lineRule="auto"/>
              <w:jc w:val="center"/>
              <w:rPr>
                <w:rFonts w:ascii="Times New Roman" w:eastAsia="Times New Roman" w:hAnsi="Times New Roman" w:cs="Times New Roman"/>
                <w:b/>
                <w:bCs/>
                <w:color w:val="000000"/>
                <w:sz w:val="16"/>
                <w:szCs w:val="16"/>
                <w:lang w:eastAsia="ru-RU"/>
              </w:rPr>
            </w:pPr>
            <w:r w:rsidRPr="001951BB">
              <w:rPr>
                <w:rFonts w:ascii="Times New Roman" w:eastAsia="Times New Roman" w:hAnsi="Times New Roman" w:cs="Times New Roman"/>
                <w:b/>
                <w:bCs/>
                <w:color w:val="000000"/>
                <w:sz w:val="16"/>
                <w:szCs w:val="16"/>
                <w:lang w:eastAsia="ru-RU"/>
              </w:rPr>
              <w:t>Единица измерения характеристики</w:t>
            </w:r>
          </w:p>
        </w:tc>
        <w:tc>
          <w:tcPr>
            <w:tcW w:w="1375" w:type="dxa"/>
            <w:tcBorders>
              <w:top w:val="nil"/>
              <w:left w:val="nil"/>
              <w:bottom w:val="single" w:sz="4" w:space="0" w:color="auto"/>
              <w:right w:val="single" w:sz="4" w:space="0" w:color="auto"/>
            </w:tcBorders>
            <w:shd w:val="clear" w:color="auto" w:fill="auto"/>
            <w:vAlign w:val="center"/>
            <w:hideMark/>
          </w:tcPr>
          <w:p w:rsidR="001951BB" w:rsidRPr="001951BB" w:rsidRDefault="001951BB" w:rsidP="001951BB">
            <w:pPr>
              <w:spacing w:after="0" w:line="240" w:lineRule="auto"/>
              <w:jc w:val="center"/>
              <w:rPr>
                <w:rFonts w:ascii="Times New Roman" w:eastAsia="Times New Roman" w:hAnsi="Times New Roman" w:cs="Times New Roman"/>
                <w:b/>
                <w:bCs/>
                <w:color w:val="000000"/>
                <w:sz w:val="16"/>
                <w:szCs w:val="16"/>
                <w:lang w:eastAsia="ru-RU"/>
              </w:rPr>
            </w:pPr>
            <w:r w:rsidRPr="001951BB">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1951BB" w:rsidRPr="001951BB" w:rsidRDefault="001951BB" w:rsidP="001951BB">
            <w:pPr>
              <w:spacing w:after="0" w:line="240" w:lineRule="auto"/>
              <w:rPr>
                <w:rFonts w:ascii="Times New Roman" w:eastAsia="Times New Roman" w:hAnsi="Times New Roman" w:cs="Times New Roman"/>
                <w:b/>
                <w:bCs/>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1951BB" w:rsidRPr="001951BB" w:rsidRDefault="001951BB" w:rsidP="001951BB">
            <w:pPr>
              <w:spacing w:after="0" w:line="240" w:lineRule="auto"/>
              <w:rPr>
                <w:rFonts w:ascii="Times New Roman" w:eastAsia="Times New Roman" w:hAnsi="Times New Roman" w:cs="Times New Roman"/>
                <w:b/>
                <w:bCs/>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1951BB" w:rsidRPr="001951BB" w:rsidRDefault="001951BB" w:rsidP="001951BB">
            <w:pPr>
              <w:spacing w:after="0" w:line="240" w:lineRule="auto"/>
              <w:rPr>
                <w:rFonts w:ascii="Times New Roman" w:eastAsia="Times New Roman" w:hAnsi="Times New Roman" w:cs="Times New Roman"/>
                <w:b/>
                <w:bCs/>
                <w:color w:val="000000"/>
                <w:sz w:val="16"/>
                <w:szCs w:val="16"/>
                <w:lang w:eastAsia="ru-RU"/>
              </w:rPr>
            </w:pPr>
          </w:p>
        </w:tc>
        <w:tc>
          <w:tcPr>
            <w:tcW w:w="771" w:type="dxa"/>
            <w:vMerge/>
            <w:tcBorders>
              <w:left w:val="single" w:sz="4" w:space="0" w:color="auto"/>
              <w:bottom w:val="single" w:sz="4" w:space="0" w:color="auto"/>
              <w:right w:val="single" w:sz="4" w:space="0" w:color="auto"/>
            </w:tcBorders>
          </w:tcPr>
          <w:p w:rsidR="001951BB" w:rsidRPr="001951BB" w:rsidRDefault="001951BB" w:rsidP="001951BB">
            <w:pPr>
              <w:spacing w:after="0" w:line="240" w:lineRule="auto"/>
              <w:rPr>
                <w:rFonts w:ascii="Times New Roman" w:eastAsia="Times New Roman" w:hAnsi="Times New Roman" w:cs="Times New Roman"/>
                <w:b/>
                <w:bCs/>
                <w:color w:val="000000"/>
                <w:sz w:val="16"/>
                <w:szCs w:val="16"/>
                <w:lang w:eastAsia="ru-RU"/>
              </w:rPr>
            </w:pPr>
          </w:p>
        </w:tc>
        <w:tc>
          <w:tcPr>
            <w:tcW w:w="643" w:type="dxa"/>
            <w:vMerge/>
            <w:tcBorders>
              <w:left w:val="single" w:sz="4" w:space="0" w:color="auto"/>
              <w:bottom w:val="single" w:sz="4" w:space="0" w:color="auto"/>
              <w:right w:val="single" w:sz="4" w:space="0" w:color="auto"/>
            </w:tcBorders>
          </w:tcPr>
          <w:p w:rsidR="001951BB" w:rsidRPr="001951BB" w:rsidRDefault="001951BB" w:rsidP="001951BB">
            <w:pPr>
              <w:spacing w:after="0" w:line="240" w:lineRule="auto"/>
              <w:rPr>
                <w:rFonts w:ascii="Times New Roman" w:eastAsia="Times New Roman" w:hAnsi="Times New Roman" w:cs="Times New Roman"/>
                <w:b/>
                <w:bCs/>
                <w:color w:val="000000"/>
                <w:sz w:val="16"/>
                <w:szCs w:val="16"/>
                <w:lang w:eastAsia="ru-RU"/>
              </w:rPr>
            </w:pPr>
          </w:p>
        </w:tc>
        <w:tc>
          <w:tcPr>
            <w:tcW w:w="741" w:type="dxa"/>
            <w:vMerge/>
            <w:tcBorders>
              <w:left w:val="single" w:sz="4" w:space="0" w:color="auto"/>
              <w:bottom w:val="single" w:sz="4" w:space="0" w:color="auto"/>
              <w:right w:val="single" w:sz="4" w:space="0" w:color="auto"/>
            </w:tcBorders>
          </w:tcPr>
          <w:p w:rsidR="001951BB" w:rsidRPr="001951BB" w:rsidRDefault="001951BB" w:rsidP="001951BB">
            <w:pPr>
              <w:spacing w:after="0" w:line="240" w:lineRule="auto"/>
              <w:rPr>
                <w:rFonts w:ascii="Times New Roman" w:eastAsia="Times New Roman" w:hAnsi="Times New Roman" w:cs="Times New Roman"/>
                <w:b/>
                <w:bCs/>
                <w:color w:val="000000"/>
                <w:sz w:val="16"/>
                <w:szCs w:val="16"/>
                <w:lang w:eastAsia="ru-RU"/>
              </w:rPr>
            </w:pPr>
          </w:p>
        </w:tc>
      </w:tr>
      <w:tr w:rsidR="00706118" w:rsidRPr="001951BB" w:rsidTr="00085944">
        <w:trPr>
          <w:trHeight w:val="675"/>
        </w:trPr>
        <w:tc>
          <w:tcPr>
            <w:tcW w:w="471" w:type="dxa"/>
            <w:vMerge w:val="restart"/>
            <w:tcBorders>
              <w:top w:val="nil"/>
              <w:left w:val="single" w:sz="4" w:space="0" w:color="auto"/>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b/>
                <w:bCs/>
                <w:color w:val="000000"/>
                <w:sz w:val="16"/>
                <w:szCs w:val="16"/>
                <w:lang w:eastAsia="ru-RU"/>
              </w:rPr>
            </w:pPr>
            <w:r w:rsidRPr="001951BB">
              <w:rPr>
                <w:rFonts w:ascii="Times New Roman" w:eastAsia="Times New Roman" w:hAnsi="Times New Roman" w:cs="Times New Roman"/>
                <w:b/>
                <w:bCs/>
                <w:color w:val="000000"/>
                <w:sz w:val="16"/>
                <w:szCs w:val="16"/>
                <w:lang w:eastAsia="ru-RU"/>
              </w:rPr>
              <w:t>1</w:t>
            </w:r>
          </w:p>
        </w:tc>
        <w:tc>
          <w:tcPr>
            <w:tcW w:w="1545" w:type="dxa"/>
            <w:vMerge w:val="restart"/>
            <w:tcBorders>
              <w:top w:val="nil"/>
              <w:left w:val="single" w:sz="4" w:space="0" w:color="auto"/>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Загрузочное устройство, тип 1</w:t>
            </w:r>
          </w:p>
        </w:tc>
        <w:tc>
          <w:tcPr>
            <w:tcW w:w="1579" w:type="dxa"/>
            <w:vMerge w:val="restart"/>
            <w:tcBorders>
              <w:top w:val="nil"/>
              <w:left w:val="single" w:sz="4" w:space="0" w:color="auto"/>
              <w:bottom w:val="single" w:sz="4" w:space="0" w:color="auto"/>
              <w:right w:val="single" w:sz="4" w:space="0" w:color="auto"/>
            </w:tcBorders>
            <w:shd w:val="clear" w:color="auto" w:fill="auto"/>
            <w:hideMark/>
          </w:tcPr>
          <w:p w:rsidR="00706118" w:rsidRPr="001951BB" w:rsidRDefault="00706118" w:rsidP="00706118">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32.50.13.190</w:t>
            </w:r>
          </w:p>
        </w:tc>
        <w:tc>
          <w:tcPr>
            <w:tcW w:w="2036"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Для использования со сменными картриджами модели SRG-45, производства Тачстоун Интернешнл Медикал Сайенс Ко., имеющимися у Заказчика.</w:t>
            </w:r>
          </w:p>
        </w:tc>
        <w:tc>
          <w:tcPr>
            <w:tcW w:w="1662"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val="restart"/>
            <w:tcBorders>
              <w:top w:val="nil"/>
              <w:left w:val="single" w:sz="4" w:space="0" w:color="auto"/>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10</w:t>
            </w:r>
          </w:p>
        </w:tc>
        <w:tc>
          <w:tcPr>
            <w:tcW w:w="1205" w:type="dxa"/>
            <w:vMerge w:val="restart"/>
            <w:tcBorders>
              <w:top w:val="nil"/>
              <w:left w:val="single" w:sz="4" w:space="0" w:color="auto"/>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штука</w:t>
            </w:r>
          </w:p>
        </w:tc>
        <w:tc>
          <w:tcPr>
            <w:tcW w:w="1340" w:type="dxa"/>
            <w:vMerge w:val="restart"/>
            <w:tcBorders>
              <w:top w:val="nil"/>
              <w:left w:val="single" w:sz="4" w:space="0" w:color="auto"/>
              <w:right w:val="single" w:sz="4" w:space="0" w:color="auto"/>
            </w:tcBorders>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p>
        </w:tc>
        <w:tc>
          <w:tcPr>
            <w:tcW w:w="771" w:type="dxa"/>
            <w:vMerge w:val="restart"/>
            <w:tcBorders>
              <w:top w:val="nil"/>
              <w:left w:val="single" w:sz="4" w:space="0" w:color="auto"/>
              <w:right w:val="single" w:sz="4" w:space="0" w:color="auto"/>
            </w:tcBorders>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p>
        </w:tc>
        <w:tc>
          <w:tcPr>
            <w:tcW w:w="643" w:type="dxa"/>
            <w:vMerge w:val="restart"/>
            <w:tcBorders>
              <w:top w:val="nil"/>
              <w:left w:val="single" w:sz="4" w:space="0" w:color="auto"/>
              <w:right w:val="single" w:sz="4" w:space="0" w:color="auto"/>
            </w:tcBorders>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p>
        </w:tc>
        <w:tc>
          <w:tcPr>
            <w:tcW w:w="741" w:type="dxa"/>
            <w:vMerge w:val="restart"/>
            <w:tcBorders>
              <w:top w:val="nil"/>
              <w:left w:val="single" w:sz="4" w:space="0" w:color="auto"/>
              <w:right w:val="single" w:sz="4" w:space="0" w:color="auto"/>
            </w:tcBorders>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p>
        </w:tc>
      </w:tr>
      <w:tr w:rsidR="00706118" w:rsidRPr="001951BB" w:rsidTr="00085944">
        <w:trPr>
          <w:trHeight w:val="726"/>
        </w:trPr>
        <w:tc>
          <w:tcPr>
            <w:tcW w:w="471"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single" w:sz="4" w:space="0" w:color="auto"/>
              <w:bottom w:val="single" w:sz="4" w:space="0" w:color="auto"/>
              <w:right w:val="single" w:sz="4" w:space="0" w:color="auto"/>
            </w:tcBorders>
            <w:shd w:val="clear" w:color="auto" w:fill="auto"/>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Длина загрузочного устройства</w:t>
            </w:r>
          </w:p>
        </w:tc>
        <w:tc>
          <w:tcPr>
            <w:tcW w:w="1662" w:type="dxa"/>
            <w:tcBorders>
              <w:top w:val="nil"/>
              <w:left w:val="single" w:sz="4" w:space="0" w:color="auto"/>
              <w:bottom w:val="single" w:sz="4" w:space="0" w:color="000000"/>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201 и ≤ 203</w:t>
            </w:r>
          </w:p>
        </w:tc>
        <w:tc>
          <w:tcPr>
            <w:tcW w:w="1395" w:type="dxa"/>
            <w:tcBorders>
              <w:top w:val="nil"/>
              <w:left w:val="single" w:sz="4" w:space="0" w:color="auto"/>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single" w:sz="4" w:space="0" w:color="auto"/>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nil"/>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bottom w:val="nil"/>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bottom w:val="nil"/>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bottom w:val="nil"/>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r>
      <w:tr w:rsidR="00706118" w:rsidRPr="001951BB" w:rsidTr="00085944">
        <w:trPr>
          <w:trHeight w:val="450"/>
        </w:trPr>
        <w:tc>
          <w:tcPr>
            <w:tcW w:w="471"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Длина скобочного шва</w:t>
            </w:r>
          </w:p>
        </w:tc>
        <w:tc>
          <w:tcPr>
            <w:tcW w:w="1662"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41 и ≤ 45</w:t>
            </w:r>
          </w:p>
        </w:tc>
        <w:tc>
          <w:tcPr>
            <w:tcW w:w="139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r>
      <w:tr w:rsidR="00706118" w:rsidRPr="001951BB" w:rsidTr="00085944">
        <w:trPr>
          <w:trHeight w:val="450"/>
        </w:trPr>
        <w:tc>
          <w:tcPr>
            <w:tcW w:w="471"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Длина линии разреза</w:t>
            </w:r>
          </w:p>
        </w:tc>
        <w:tc>
          <w:tcPr>
            <w:tcW w:w="1662"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41 и ≤ 45</w:t>
            </w:r>
          </w:p>
        </w:tc>
        <w:tc>
          <w:tcPr>
            <w:tcW w:w="139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r>
      <w:tr w:rsidR="00706118" w:rsidRPr="001951BB" w:rsidTr="00085944">
        <w:trPr>
          <w:trHeight w:val="675"/>
        </w:trPr>
        <w:tc>
          <w:tcPr>
            <w:tcW w:w="471"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Материал загрузочного устройства</w:t>
            </w:r>
          </w:p>
        </w:tc>
        <w:tc>
          <w:tcPr>
            <w:tcW w:w="1662"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Нержавеющая сталь</w:t>
            </w:r>
          </w:p>
        </w:tc>
        <w:tc>
          <w:tcPr>
            <w:tcW w:w="139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r>
      <w:tr w:rsidR="00706118" w:rsidRPr="001951BB" w:rsidTr="00085944">
        <w:trPr>
          <w:trHeight w:val="675"/>
        </w:trPr>
        <w:tc>
          <w:tcPr>
            <w:tcW w:w="471"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Предустановленный сменный картридж для прошивания тканей с наложением двух тройных рядов скоб в шахматном порядке и одновременным рассечением ткани между ними</w:t>
            </w:r>
          </w:p>
        </w:tc>
        <w:tc>
          <w:tcPr>
            <w:tcW w:w="1662"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Зеленый</w:t>
            </w:r>
          </w:p>
        </w:tc>
        <w:tc>
          <w:tcPr>
            <w:tcW w:w="139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r>
      <w:tr w:rsidR="00706118" w:rsidRPr="001951BB" w:rsidTr="00085944">
        <w:trPr>
          <w:trHeight w:val="675"/>
        </w:trPr>
        <w:tc>
          <w:tcPr>
            <w:tcW w:w="471"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Высота закрытых скоб  в диапазоне</w:t>
            </w:r>
          </w:p>
        </w:tc>
        <w:tc>
          <w:tcPr>
            <w:tcW w:w="1662"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  1,5-2,25 </w:t>
            </w:r>
          </w:p>
        </w:tc>
        <w:tc>
          <w:tcPr>
            <w:tcW w:w="139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r>
      <w:tr w:rsidR="00706118" w:rsidRPr="001951BB" w:rsidTr="00085944">
        <w:trPr>
          <w:trHeight w:val="675"/>
        </w:trPr>
        <w:tc>
          <w:tcPr>
            <w:tcW w:w="471"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Три ряда скоб с разной высотой открытой скобы</w:t>
            </w:r>
          </w:p>
        </w:tc>
        <w:tc>
          <w:tcPr>
            <w:tcW w:w="1662"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r>
      <w:tr w:rsidR="00706118" w:rsidRPr="001951BB" w:rsidTr="00085944">
        <w:trPr>
          <w:trHeight w:val="450"/>
        </w:trPr>
        <w:tc>
          <w:tcPr>
            <w:tcW w:w="471"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Высота скобы внутреннего ряда</w:t>
            </w:r>
          </w:p>
        </w:tc>
        <w:tc>
          <w:tcPr>
            <w:tcW w:w="1662"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3,5</w:t>
            </w:r>
          </w:p>
        </w:tc>
        <w:tc>
          <w:tcPr>
            <w:tcW w:w="139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r>
      <w:tr w:rsidR="00706118" w:rsidRPr="001951BB" w:rsidTr="00085944">
        <w:trPr>
          <w:trHeight w:val="450"/>
        </w:trPr>
        <w:tc>
          <w:tcPr>
            <w:tcW w:w="471"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Высота скобы среднего ряда</w:t>
            </w:r>
          </w:p>
        </w:tc>
        <w:tc>
          <w:tcPr>
            <w:tcW w:w="1662"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3,8</w:t>
            </w:r>
          </w:p>
        </w:tc>
        <w:tc>
          <w:tcPr>
            <w:tcW w:w="139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r>
      <w:tr w:rsidR="00706118" w:rsidRPr="001951BB" w:rsidTr="00085944">
        <w:trPr>
          <w:trHeight w:val="450"/>
        </w:trPr>
        <w:tc>
          <w:tcPr>
            <w:tcW w:w="471"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Высота скобы внешнего ряда</w:t>
            </w:r>
          </w:p>
        </w:tc>
        <w:tc>
          <w:tcPr>
            <w:tcW w:w="1662"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4,2</w:t>
            </w:r>
          </w:p>
        </w:tc>
        <w:tc>
          <w:tcPr>
            <w:tcW w:w="139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r>
      <w:tr w:rsidR="00706118" w:rsidRPr="001951BB" w:rsidTr="00085944">
        <w:trPr>
          <w:trHeight w:val="2025"/>
        </w:trPr>
        <w:tc>
          <w:tcPr>
            <w:tcW w:w="471"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Материал скоб - МРТ-совместимый титановый сплав. B-образное формирование скоб - наличие. Косые насечки на поверхности картриджа для фиксации тканей, Съемная защитная пластина картриджа - наличие. Нож в загрузочном устройстве - наличие. Материал ножа - нержавеющая сталь. Индикатор положения ножа на бранше - наличие. Сантиметровая шкала на бранше - наличие. Индикатор линии скоб на бранше - наличие. Индикатор линии разреза на бранше.  Пазы для фиксации сменного картриджа - наличие. Предназначен для использования у одного пациента. Индивидуальная упак, стерильные.</w:t>
            </w:r>
          </w:p>
        </w:tc>
        <w:tc>
          <w:tcPr>
            <w:tcW w:w="1662"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r>
      <w:tr w:rsidR="00706118" w:rsidRPr="001951BB" w:rsidTr="00085944">
        <w:trPr>
          <w:trHeight w:val="450"/>
        </w:trPr>
        <w:tc>
          <w:tcPr>
            <w:tcW w:w="471"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Количество скоб</w:t>
            </w:r>
          </w:p>
        </w:tc>
        <w:tc>
          <w:tcPr>
            <w:tcW w:w="1662"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66 и ≤ 68</w:t>
            </w:r>
          </w:p>
        </w:tc>
        <w:tc>
          <w:tcPr>
            <w:tcW w:w="139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шт</w:t>
            </w:r>
          </w:p>
        </w:tc>
        <w:tc>
          <w:tcPr>
            <w:tcW w:w="137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r>
      <w:tr w:rsidR="00706118" w:rsidRPr="001951BB" w:rsidTr="00085944">
        <w:trPr>
          <w:trHeight w:val="450"/>
        </w:trPr>
        <w:tc>
          <w:tcPr>
            <w:tcW w:w="471"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Количество прошиваний</w:t>
            </w:r>
          </w:p>
        </w:tc>
        <w:tc>
          <w:tcPr>
            <w:tcW w:w="1662"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≥7</w:t>
            </w:r>
          </w:p>
        </w:tc>
        <w:tc>
          <w:tcPr>
            <w:tcW w:w="139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раз</w:t>
            </w:r>
          </w:p>
        </w:tc>
        <w:tc>
          <w:tcPr>
            <w:tcW w:w="137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r>
      <w:tr w:rsidR="00706118" w:rsidRPr="001951BB" w:rsidTr="00085944">
        <w:trPr>
          <w:trHeight w:val="450"/>
        </w:trPr>
        <w:tc>
          <w:tcPr>
            <w:tcW w:w="471"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Количество перезарядки картриджа</w:t>
            </w:r>
          </w:p>
        </w:tc>
        <w:tc>
          <w:tcPr>
            <w:tcW w:w="1662"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≥6</w:t>
            </w:r>
          </w:p>
        </w:tc>
        <w:tc>
          <w:tcPr>
            <w:tcW w:w="139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раз</w:t>
            </w:r>
          </w:p>
        </w:tc>
        <w:tc>
          <w:tcPr>
            <w:tcW w:w="137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r>
      <w:tr w:rsidR="00706118" w:rsidRPr="001951BB" w:rsidTr="00085944">
        <w:trPr>
          <w:trHeight w:val="450"/>
        </w:trPr>
        <w:tc>
          <w:tcPr>
            <w:tcW w:w="471"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Артикуляция в каждую сторону</w:t>
            </w:r>
          </w:p>
        </w:tc>
        <w:tc>
          <w:tcPr>
            <w:tcW w:w="1662"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≥45</w:t>
            </w:r>
          </w:p>
        </w:tc>
        <w:tc>
          <w:tcPr>
            <w:tcW w:w="139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градус</w:t>
            </w:r>
          </w:p>
        </w:tc>
        <w:tc>
          <w:tcPr>
            <w:tcW w:w="137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r>
      <w:tr w:rsidR="00706118" w:rsidRPr="001951BB" w:rsidTr="00085944">
        <w:trPr>
          <w:trHeight w:val="450"/>
        </w:trPr>
        <w:tc>
          <w:tcPr>
            <w:tcW w:w="471"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Количество фиксированных положений при артикуляции</w:t>
            </w:r>
          </w:p>
        </w:tc>
        <w:tc>
          <w:tcPr>
            <w:tcW w:w="1662"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≥7</w:t>
            </w:r>
          </w:p>
        </w:tc>
        <w:tc>
          <w:tcPr>
            <w:tcW w:w="139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шт</w:t>
            </w:r>
          </w:p>
        </w:tc>
        <w:tc>
          <w:tcPr>
            <w:tcW w:w="137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r>
      <w:tr w:rsidR="00706118" w:rsidRPr="001951BB" w:rsidTr="00085944">
        <w:trPr>
          <w:trHeight w:val="675"/>
        </w:trPr>
        <w:tc>
          <w:tcPr>
            <w:tcW w:w="471"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Диаметр совместимого троакара</w:t>
            </w:r>
          </w:p>
        </w:tc>
        <w:tc>
          <w:tcPr>
            <w:tcW w:w="1662"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12</w:t>
            </w:r>
          </w:p>
        </w:tc>
        <w:tc>
          <w:tcPr>
            <w:tcW w:w="139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706118" w:rsidRPr="001951BB" w:rsidRDefault="00706118"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bottom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bottom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bottom w:val="single" w:sz="4" w:space="0" w:color="auto"/>
              <w:right w:val="single" w:sz="4" w:space="0" w:color="auto"/>
            </w:tcBorders>
          </w:tcPr>
          <w:p w:rsidR="00706118" w:rsidRPr="001951BB" w:rsidRDefault="00706118"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0A0A3C">
        <w:trPr>
          <w:trHeight w:val="675"/>
        </w:trPr>
        <w:tc>
          <w:tcPr>
            <w:tcW w:w="471" w:type="dxa"/>
            <w:vMerge w:val="restart"/>
            <w:tcBorders>
              <w:top w:val="nil"/>
              <w:left w:val="single" w:sz="4" w:space="0" w:color="auto"/>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b/>
                <w:bCs/>
                <w:color w:val="000000"/>
                <w:sz w:val="16"/>
                <w:szCs w:val="16"/>
                <w:lang w:eastAsia="ru-RU"/>
              </w:rPr>
            </w:pPr>
            <w:r w:rsidRPr="001951BB">
              <w:rPr>
                <w:rFonts w:ascii="Times New Roman" w:eastAsia="Times New Roman" w:hAnsi="Times New Roman" w:cs="Times New Roman"/>
                <w:b/>
                <w:bCs/>
                <w:color w:val="000000"/>
                <w:sz w:val="16"/>
                <w:szCs w:val="16"/>
                <w:lang w:eastAsia="ru-RU"/>
              </w:rPr>
              <w:t>2</w:t>
            </w:r>
          </w:p>
        </w:tc>
        <w:tc>
          <w:tcPr>
            <w:tcW w:w="1545" w:type="dxa"/>
            <w:vMerge w:val="restart"/>
            <w:tcBorders>
              <w:top w:val="nil"/>
              <w:left w:val="single" w:sz="4" w:space="0" w:color="auto"/>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Загрузочное устройство,тип 2</w:t>
            </w:r>
          </w:p>
        </w:tc>
        <w:tc>
          <w:tcPr>
            <w:tcW w:w="1579" w:type="dxa"/>
            <w:vMerge w:val="restart"/>
            <w:tcBorders>
              <w:top w:val="nil"/>
              <w:left w:val="single" w:sz="4" w:space="0" w:color="auto"/>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32.50.13.190</w:t>
            </w: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Для использования со сменными картриджами модели SRG-60, производства Тачстоун Интернешнл Медикал Сайенс Ко., имеющимися у Заказчика.</w:t>
            </w:r>
          </w:p>
        </w:tc>
        <w:tc>
          <w:tcPr>
            <w:tcW w:w="1662"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val="restart"/>
            <w:tcBorders>
              <w:top w:val="nil"/>
              <w:left w:val="single" w:sz="4" w:space="0" w:color="auto"/>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10</w:t>
            </w:r>
          </w:p>
        </w:tc>
        <w:tc>
          <w:tcPr>
            <w:tcW w:w="1205" w:type="dxa"/>
            <w:vMerge w:val="restart"/>
            <w:tcBorders>
              <w:top w:val="nil"/>
              <w:left w:val="single" w:sz="4" w:space="0" w:color="auto"/>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штука</w:t>
            </w:r>
          </w:p>
        </w:tc>
        <w:tc>
          <w:tcPr>
            <w:tcW w:w="1340" w:type="dxa"/>
            <w:vMerge w:val="restart"/>
            <w:tcBorders>
              <w:top w:val="nil"/>
              <w:left w:val="single" w:sz="4" w:space="0" w:color="auto"/>
              <w:right w:val="single" w:sz="4" w:space="0" w:color="auto"/>
            </w:tcBorders>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p>
        </w:tc>
        <w:tc>
          <w:tcPr>
            <w:tcW w:w="771" w:type="dxa"/>
            <w:vMerge w:val="restart"/>
            <w:tcBorders>
              <w:top w:val="nil"/>
              <w:left w:val="single" w:sz="4" w:space="0" w:color="auto"/>
              <w:right w:val="single" w:sz="4" w:space="0" w:color="auto"/>
            </w:tcBorders>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p>
        </w:tc>
        <w:tc>
          <w:tcPr>
            <w:tcW w:w="643" w:type="dxa"/>
            <w:vMerge w:val="restart"/>
            <w:tcBorders>
              <w:top w:val="nil"/>
              <w:left w:val="single" w:sz="4" w:space="0" w:color="auto"/>
              <w:right w:val="single" w:sz="4" w:space="0" w:color="auto"/>
            </w:tcBorders>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p>
        </w:tc>
        <w:tc>
          <w:tcPr>
            <w:tcW w:w="741" w:type="dxa"/>
            <w:vMerge w:val="restart"/>
            <w:tcBorders>
              <w:top w:val="nil"/>
              <w:left w:val="single" w:sz="4" w:space="0" w:color="auto"/>
              <w:right w:val="single" w:sz="4" w:space="0" w:color="auto"/>
            </w:tcBorders>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p>
        </w:tc>
      </w:tr>
      <w:tr w:rsidR="00085944" w:rsidRPr="001951BB" w:rsidTr="000A0A3C">
        <w:trPr>
          <w:trHeight w:val="450"/>
        </w:trPr>
        <w:tc>
          <w:tcPr>
            <w:tcW w:w="471"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Длина загрузочного устройства</w:t>
            </w:r>
          </w:p>
        </w:tc>
        <w:tc>
          <w:tcPr>
            <w:tcW w:w="1662"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215 и ≤ 217</w:t>
            </w:r>
          </w:p>
        </w:tc>
        <w:tc>
          <w:tcPr>
            <w:tcW w:w="139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0A0A3C">
        <w:trPr>
          <w:trHeight w:val="450"/>
        </w:trPr>
        <w:tc>
          <w:tcPr>
            <w:tcW w:w="471"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Длина скобочного шва</w:t>
            </w:r>
          </w:p>
        </w:tc>
        <w:tc>
          <w:tcPr>
            <w:tcW w:w="1662"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56 и ≤ 60</w:t>
            </w:r>
          </w:p>
        </w:tc>
        <w:tc>
          <w:tcPr>
            <w:tcW w:w="139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0A0A3C">
        <w:trPr>
          <w:trHeight w:val="450"/>
        </w:trPr>
        <w:tc>
          <w:tcPr>
            <w:tcW w:w="471"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Длина линии разреза</w:t>
            </w:r>
          </w:p>
        </w:tc>
        <w:tc>
          <w:tcPr>
            <w:tcW w:w="1662"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56 и ≤ 60</w:t>
            </w:r>
          </w:p>
        </w:tc>
        <w:tc>
          <w:tcPr>
            <w:tcW w:w="139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0A0A3C">
        <w:trPr>
          <w:trHeight w:val="675"/>
        </w:trPr>
        <w:tc>
          <w:tcPr>
            <w:tcW w:w="471"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Материал загрузочного устройства</w:t>
            </w:r>
          </w:p>
        </w:tc>
        <w:tc>
          <w:tcPr>
            <w:tcW w:w="1662"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Нержавеющая сталь</w:t>
            </w:r>
          </w:p>
        </w:tc>
        <w:tc>
          <w:tcPr>
            <w:tcW w:w="139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0A0A3C">
        <w:trPr>
          <w:trHeight w:val="675"/>
        </w:trPr>
        <w:tc>
          <w:tcPr>
            <w:tcW w:w="471"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Предустановленный сменный картридж для прошивания тканей с наложением двух тройных рядов скоб в шахматном порядке и одновременным рассечением ткани между ними.</w:t>
            </w:r>
          </w:p>
        </w:tc>
        <w:tc>
          <w:tcPr>
            <w:tcW w:w="1662"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Синий</w:t>
            </w:r>
          </w:p>
        </w:tc>
        <w:tc>
          <w:tcPr>
            <w:tcW w:w="139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0A0A3C">
        <w:trPr>
          <w:trHeight w:val="675"/>
        </w:trPr>
        <w:tc>
          <w:tcPr>
            <w:tcW w:w="471"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Высота закрытых скоб  в диапазоне</w:t>
            </w:r>
          </w:p>
        </w:tc>
        <w:tc>
          <w:tcPr>
            <w:tcW w:w="1662"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  1,0-1,8 </w:t>
            </w:r>
          </w:p>
        </w:tc>
        <w:tc>
          <w:tcPr>
            <w:tcW w:w="139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0A0A3C">
        <w:trPr>
          <w:trHeight w:val="675"/>
        </w:trPr>
        <w:tc>
          <w:tcPr>
            <w:tcW w:w="471"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Три ряда скоб с разной высотой открытой скобы</w:t>
            </w:r>
          </w:p>
        </w:tc>
        <w:tc>
          <w:tcPr>
            <w:tcW w:w="1662"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0A0A3C">
        <w:trPr>
          <w:trHeight w:val="450"/>
        </w:trPr>
        <w:tc>
          <w:tcPr>
            <w:tcW w:w="471"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Высота скобы внутреннего ряда</w:t>
            </w:r>
          </w:p>
        </w:tc>
        <w:tc>
          <w:tcPr>
            <w:tcW w:w="1662"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≥2,5</w:t>
            </w:r>
          </w:p>
        </w:tc>
        <w:tc>
          <w:tcPr>
            <w:tcW w:w="139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0A0A3C">
        <w:trPr>
          <w:trHeight w:val="450"/>
        </w:trPr>
        <w:tc>
          <w:tcPr>
            <w:tcW w:w="471"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Высота скобы среднего ряда</w:t>
            </w:r>
          </w:p>
        </w:tc>
        <w:tc>
          <w:tcPr>
            <w:tcW w:w="1662"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3,0</w:t>
            </w:r>
          </w:p>
        </w:tc>
        <w:tc>
          <w:tcPr>
            <w:tcW w:w="139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0A0A3C">
        <w:trPr>
          <w:trHeight w:val="450"/>
        </w:trPr>
        <w:tc>
          <w:tcPr>
            <w:tcW w:w="471"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Высота скобы внешнего ряда</w:t>
            </w:r>
          </w:p>
        </w:tc>
        <w:tc>
          <w:tcPr>
            <w:tcW w:w="1662"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≥3,5</w:t>
            </w:r>
          </w:p>
        </w:tc>
        <w:tc>
          <w:tcPr>
            <w:tcW w:w="139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0A0A3C">
        <w:trPr>
          <w:trHeight w:val="2025"/>
        </w:trPr>
        <w:tc>
          <w:tcPr>
            <w:tcW w:w="471"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Материал скоб - МРТ-совместимый титановый сплав. B-образное формирование скоб - наличие. Косые насечки на поверхности картриджа для фиксации тканей, Съемная защитная пластина картриджа - наличие. Нож в загрузочном устройстве - наличие. Материал ножа - нержавеющая сталь. Индикатор положения ножа на бранше - наличие. Сантиметровая шкала на бранше - наличие. Индикатор линии скоб на бранше - наличие. Индикатор линии разреза на бранше.  Пазы для фиксации сменного картриджа - наличие.</w:t>
            </w:r>
            <w:r w:rsidR="00E83EC0">
              <w:rPr>
                <w:rFonts w:ascii="Times New Roman" w:eastAsia="Times New Roman" w:hAnsi="Times New Roman" w:cs="Times New Roman"/>
                <w:color w:val="000000"/>
                <w:sz w:val="16"/>
                <w:szCs w:val="16"/>
                <w:lang w:eastAsia="ru-RU"/>
              </w:rPr>
              <w:t xml:space="preserve"> </w:t>
            </w:r>
            <w:r w:rsidRPr="001951BB">
              <w:rPr>
                <w:rFonts w:ascii="Times New Roman" w:eastAsia="Times New Roman" w:hAnsi="Times New Roman" w:cs="Times New Roman"/>
                <w:color w:val="000000"/>
                <w:sz w:val="16"/>
                <w:szCs w:val="16"/>
                <w:lang w:eastAsia="ru-RU"/>
              </w:rPr>
              <w:t xml:space="preserve">Предназначен для использования у одного пациента. Индивидуальная упак, стерильные. </w:t>
            </w:r>
          </w:p>
        </w:tc>
        <w:tc>
          <w:tcPr>
            <w:tcW w:w="1662"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0A0A3C">
        <w:trPr>
          <w:trHeight w:val="450"/>
        </w:trPr>
        <w:tc>
          <w:tcPr>
            <w:tcW w:w="471"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Количество скоб</w:t>
            </w:r>
          </w:p>
        </w:tc>
        <w:tc>
          <w:tcPr>
            <w:tcW w:w="1662"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88 и ≤ 90</w:t>
            </w:r>
          </w:p>
        </w:tc>
        <w:tc>
          <w:tcPr>
            <w:tcW w:w="139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шт</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0A0A3C">
        <w:trPr>
          <w:trHeight w:val="450"/>
        </w:trPr>
        <w:tc>
          <w:tcPr>
            <w:tcW w:w="471"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Количество прошиваний</w:t>
            </w:r>
          </w:p>
        </w:tc>
        <w:tc>
          <w:tcPr>
            <w:tcW w:w="1662"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≥7</w:t>
            </w:r>
          </w:p>
        </w:tc>
        <w:tc>
          <w:tcPr>
            <w:tcW w:w="139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раз</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0A0A3C">
        <w:trPr>
          <w:trHeight w:val="450"/>
        </w:trPr>
        <w:tc>
          <w:tcPr>
            <w:tcW w:w="471"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Количество перезарядки картриджа</w:t>
            </w:r>
          </w:p>
        </w:tc>
        <w:tc>
          <w:tcPr>
            <w:tcW w:w="1662"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≥6</w:t>
            </w:r>
          </w:p>
        </w:tc>
        <w:tc>
          <w:tcPr>
            <w:tcW w:w="139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раз</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0A0A3C">
        <w:trPr>
          <w:trHeight w:val="450"/>
        </w:trPr>
        <w:tc>
          <w:tcPr>
            <w:tcW w:w="471"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Артикуляция в каждую сторону</w:t>
            </w:r>
          </w:p>
        </w:tc>
        <w:tc>
          <w:tcPr>
            <w:tcW w:w="1662"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≥45</w:t>
            </w:r>
          </w:p>
        </w:tc>
        <w:tc>
          <w:tcPr>
            <w:tcW w:w="139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градус</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0A0A3C">
        <w:trPr>
          <w:trHeight w:val="450"/>
        </w:trPr>
        <w:tc>
          <w:tcPr>
            <w:tcW w:w="471"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Количество фиксированных положений при артикуляции</w:t>
            </w:r>
          </w:p>
        </w:tc>
        <w:tc>
          <w:tcPr>
            <w:tcW w:w="1662"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≥7</w:t>
            </w:r>
          </w:p>
        </w:tc>
        <w:tc>
          <w:tcPr>
            <w:tcW w:w="139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шт </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0A0A3C">
        <w:trPr>
          <w:trHeight w:val="675"/>
        </w:trPr>
        <w:tc>
          <w:tcPr>
            <w:tcW w:w="471"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b/>
                <w:bCs/>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nil"/>
              <w:right w:val="single" w:sz="4" w:space="0" w:color="auto"/>
            </w:tcBorders>
            <w:shd w:val="clear" w:color="auto" w:fill="auto"/>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Диаметр совместимого троакара</w:t>
            </w:r>
          </w:p>
        </w:tc>
        <w:tc>
          <w:tcPr>
            <w:tcW w:w="1662" w:type="dxa"/>
            <w:tcBorders>
              <w:top w:val="nil"/>
              <w:left w:val="nil"/>
              <w:bottom w:val="nil"/>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12</w:t>
            </w:r>
          </w:p>
        </w:tc>
        <w:tc>
          <w:tcPr>
            <w:tcW w:w="1395" w:type="dxa"/>
            <w:tcBorders>
              <w:top w:val="nil"/>
              <w:left w:val="nil"/>
              <w:bottom w:val="nil"/>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nil"/>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bottom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bottom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bottom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535AA2">
        <w:trPr>
          <w:trHeight w:val="1104"/>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3</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Степлер циркулярный внутрипросветный, одноразового использования               </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32.50.13.190-00007432*</w:t>
            </w:r>
          </w:p>
        </w:tc>
        <w:tc>
          <w:tcPr>
            <w:tcW w:w="2036" w:type="dxa"/>
            <w:tcBorders>
              <w:top w:val="single" w:sz="4" w:space="0" w:color="auto"/>
              <w:left w:val="single" w:sz="4" w:space="0" w:color="auto"/>
              <w:bottom w:val="single" w:sz="4" w:space="0" w:color="auto"/>
              <w:right w:val="single" w:sz="4" w:space="0" w:color="auto"/>
            </w:tcBorders>
            <w:shd w:val="clear" w:color="000000" w:fill="FFFFFF"/>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Циркулярный изогнутый сшивающе-режущий аппарат с регулируемой высотой закрытия скобок, с ножом</w:t>
            </w:r>
          </w:p>
        </w:tc>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single" w:sz="4" w:space="0" w:color="auto"/>
              <w:left w:val="single" w:sz="4" w:space="0" w:color="auto"/>
              <w:bottom w:val="single" w:sz="4" w:space="0" w:color="000000"/>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9</w:t>
            </w:r>
          </w:p>
        </w:tc>
        <w:tc>
          <w:tcPr>
            <w:tcW w:w="12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штука</w:t>
            </w:r>
          </w:p>
        </w:tc>
        <w:tc>
          <w:tcPr>
            <w:tcW w:w="1340" w:type="dxa"/>
            <w:vMerge w:val="restart"/>
            <w:tcBorders>
              <w:top w:val="single" w:sz="4" w:space="0" w:color="auto"/>
              <w:left w:val="single" w:sz="4" w:space="0" w:color="auto"/>
              <w:bottom w:val="nil"/>
              <w:right w:val="single" w:sz="4" w:space="0" w:color="auto"/>
            </w:tcBorders>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p>
        </w:tc>
        <w:tc>
          <w:tcPr>
            <w:tcW w:w="771" w:type="dxa"/>
            <w:vMerge w:val="restart"/>
            <w:tcBorders>
              <w:top w:val="single" w:sz="4" w:space="0" w:color="auto"/>
              <w:left w:val="single" w:sz="4" w:space="0" w:color="auto"/>
              <w:bottom w:val="nil"/>
              <w:right w:val="single" w:sz="4" w:space="0" w:color="auto"/>
            </w:tcBorders>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p>
        </w:tc>
        <w:tc>
          <w:tcPr>
            <w:tcW w:w="643" w:type="dxa"/>
            <w:vMerge w:val="restart"/>
            <w:tcBorders>
              <w:top w:val="single" w:sz="4" w:space="0" w:color="auto"/>
              <w:left w:val="single" w:sz="4" w:space="0" w:color="auto"/>
              <w:bottom w:val="nil"/>
              <w:right w:val="single" w:sz="4" w:space="0" w:color="auto"/>
            </w:tcBorders>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p>
        </w:tc>
        <w:tc>
          <w:tcPr>
            <w:tcW w:w="741" w:type="dxa"/>
            <w:vMerge w:val="restart"/>
            <w:tcBorders>
              <w:top w:val="single" w:sz="4" w:space="0" w:color="auto"/>
              <w:left w:val="single" w:sz="4" w:space="0" w:color="auto"/>
              <w:bottom w:val="nil"/>
              <w:right w:val="single" w:sz="4" w:space="0" w:color="auto"/>
            </w:tcBorders>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p>
        </w:tc>
      </w:tr>
      <w:tr w:rsidR="00085944" w:rsidRPr="001951BB" w:rsidTr="00535AA2">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000000" w:fill="FFFFFF"/>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Наличие отсека для резецированной ткани</w:t>
            </w:r>
          </w:p>
        </w:tc>
        <w:tc>
          <w:tcPr>
            <w:tcW w:w="1662" w:type="dxa"/>
            <w:tcBorders>
              <w:top w:val="nil"/>
              <w:left w:val="nil"/>
              <w:bottom w:val="single" w:sz="4" w:space="0" w:color="auto"/>
              <w:right w:val="single" w:sz="4" w:space="0" w:color="auto"/>
            </w:tcBorders>
            <w:shd w:val="clear" w:color="000000" w:fill="FFFFFF"/>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000000" w:fill="FFFFFF"/>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535AA2">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000000" w:fill="FFFFFF"/>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Функция сохранения герметичности </w:t>
            </w:r>
          </w:p>
        </w:tc>
        <w:tc>
          <w:tcPr>
            <w:tcW w:w="1662" w:type="dxa"/>
            <w:tcBorders>
              <w:top w:val="nil"/>
              <w:left w:val="nil"/>
              <w:bottom w:val="single" w:sz="4" w:space="0" w:color="auto"/>
              <w:right w:val="single" w:sz="4" w:space="0" w:color="auto"/>
            </w:tcBorders>
            <w:shd w:val="clear" w:color="000000" w:fill="FFFFFF"/>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000000" w:fill="FFFFFF"/>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535AA2">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000000" w:fill="FFFFFF"/>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Дисплей компрессии с выделенной зеленой зоной и индикатором</w:t>
            </w:r>
          </w:p>
        </w:tc>
        <w:tc>
          <w:tcPr>
            <w:tcW w:w="1662" w:type="dxa"/>
            <w:tcBorders>
              <w:top w:val="nil"/>
              <w:left w:val="nil"/>
              <w:bottom w:val="single" w:sz="4" w:space="0" w:color="auto"/>
              <w:right w:val="single" w:sz="4" w:space="0" w:color="auto"/>
            </w:tcBorders>
            <w:shd w:val="clear" w:color="000000" w:fill="FFFFFF"/>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000000" w:fill="FFFFFF"/>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535AA2">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000000" w:fill="FFFFFF"/>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Звуковой сигнал и тактильный контроль прошивания</w:t>
            </w:r>
          </w:p>
        </w:tc>
        <w:tc>
          <w:tcPr>
            <w:tcW w:w="1662" w:type="dxa"/>
            <w:tcBorders>
              <w:top w:val="nil"/>
              <w:left w:val="nil"/>
              <w:bottom w:val="single" w:sz="4" w:space="0" w:color="auto"/>
              <w:right w:val="single" w:sz="4" w:space="0" w:color="auto"/>
            </w:tcBorders>
            <w:shd w:val="clear" w:color="000000" w:fill="FFFFFF"/>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000000" w:fill="FFFFFF"/>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535AA2">
        <w:trPr>
          <w:trHeight w:val="450"/>
        </w:trPr>
        <w:tc>
          <w:tcPr>
            <w:tcW w:w="471"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000000" w:fill="FFFFFF"/>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Внешний диаметр головки </w:t>
            </w:r>
          </w:p>
        </w:tc>
        <w:tc>
          <w:tcPr>
            <w:tcW w:w="1662" w:type="dxa"/>
            <w:tcBorders>
              <w:top w:val="nil"/>
              <w:left w:val="nil"/>
              <w:bottom w:val="single" w:sz="4" w:space="0" w:color="auto"/>
              <w:right w:val="single" w:sz="4" w:space="0" w:color="auto"/>
            </w:tcBorders>
            <w:shd w:val="clear" w:color="000000" w:fill="FFFFFF"/>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≥24,5 и ≤25,5</w:t>
            </w:r>
          </w:p>
        </w:tc>
        <w:tc>
          <w:tcPr>
            <w:tcW w:w="1395" w:type="dxa"/>
            <w:tcBorders>
              <w:top w:val="nil"/>
              <w:left w:val="nil"/>
              <w:bottom w:val="single" w:sz="4" w:space="0" w:color="auto"/>
              <w:right w:val="single" w:sz="4" w:space="0" w:color="auto"/>
            </w:tcBorders>
            <w:shd w:val="clear" w:color="000000" w:fill="FFFFFF"/>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535AA2">
        <w:trPr>
          <w:trHeight w:val="450"/>
        </w:trPr>
        <w:tc>
          <w:tcPr>
            <w:tcW w:w="471"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Диаметр встроенного лезвия </w:t>
            </w:r>
          </w:p>
        </w:tc>
        <w:tc>
          <w:tcPr>
            <w:tcW w:w="1662" w:type="dxa"/>
            <w:tcBorders>
              <w:top w:val="nil"/>
              <w:left w:val="nil"/>
              <w:bottom w:val="single" w:sz="4" w:space="0" w:color="auto"/>
              <w:right w:val="single" w:sz="4" w:space="0" w:color="auto"/>
            </w:tcBorders>
            <w:shd w:val="clear" w:color="000000" w:fill="FFFFFF"/>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≥16,5 и ≤17,5</w:t>
            </w:r>
          </w:p>
        </w:tc>
        <w:tc>
          <w:tcPr>
            <w:tcW w:w="1395" w:type="dxa"/>
            <w:tcBorders>
              <w:top w:val="nil"/>
              <w:left w:val="nil"/>
              <w:bottom w:val="single" w:sz="4" w:space="0" w:color="auto"/>
              <w:right w:val="single" w:sz="4" w:space="0" w:color="auto"/>
            </w:tcBorders>
            <w:shd w:val="clear" w:color="000000" w:fill="FFFFFF"/>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535AA2">
        <w:trPr>
          <w:trHeight w:val="450"/>
        </w:trPr>
        <w:tc>
          <w:tcPr>
            <w:tcW w:w="471"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Общая длина степлера</w:t>
            </w:r>
          </w:p>
        </w:tc>
        <w:tc>
          <w:tcPr>
            <w:tcW w:w="1662"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≥505 и ≤515</w:t>
            </w:r>
          </w:p>
        </w:tc>
        <w:tc>
          <w:tcPr>
            <w:tcW w:w="1395"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535AA2">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Съемная головка</w:t>
            </w:r>
          </w:p>
        </w:tc>
        <w:tc>
          <w:tcPr>
            <w:tcW w:w="1662"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535AA2">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Наличие калиброванного неизменяемого зазора при полном закрытии аппарата </w:t>
            </w:r>
          </w:p>
        </w:tc>
        <w:tc>
          <w:tcPr>
            <w:tcW w:w="1662"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535AA2">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Предохранитель встроенный</w:t>
            </w:r>
          </w:p>
        </w:tc>
        <w:tc>
          <w:tcPr>
            <w:tcW w:w="1662"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535AA2">
        <w:trPr>
          <w:trHeight w:val="450"/>
        </w:trPr>
        <w:tc>
          <w:tcPr>
            <w:tcW w:w="471"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Количество скобок, расположенных в шахматном порядке </w:t>
            </w:r>
          </w:p>
        </w:tc>
        <w:tc>
          <w:tcPr>
            <w:tcW w:w="1662"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≥19 и ≤22</w:t>
            </w:r>
          </w:p>
        </w:tc>
        <w:tc>
          <w:tcPr>
            <w:tcW w:w="1395"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шт</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535AA2">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Шов двухрядный</w:t>
            </w:r>
          </w:p>
        </w:tc>
        <w:tc>
          <w:tcPr>
            <w:tcW w:w="1662"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535AA2">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Материал скобки</w:t>
            </w:r>
          </w:p>
        </w:tc>
        <w:tc>
          <w:tcPr>
            <w:tcW w:w="1662"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 титановый сплав </w:t>
            </w:r>
          </w:p>
        </w:tc>
        <w:tc>
          <w:tcPr>
            <w:tcW w:w="1395"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535AA2">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Форма скобки</w:t>
            </w:r>
          </w:p>
        </w:tc>
        <w:tc>
          <w:tcPr>
            <w:tcW w:w="1662"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В-образная</w:t>
            </w:r>
          </w:p>
        </w:tc>
        <w:tc>
          <w:tcPr>
            <w:tcW w:w="1395"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535AA2">
        <w:trPr>
          <w:trHeight w:val="450"/>
        </w:trPr>
        <w:tc>
          <w:tcPr>
            <w:tcW w:w="471"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Ширина скобки </w:t>
            </w:r>
          </w:p>
        </w:tc>
        <w:tc>
          <w:tcPr>
            <w:tcW w:w="1662"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≥4,0 и ≤4,2</w:t>
            </w:r>
          </w:p>
        </w:tc>
        <w:tc>
          <w:tcPr>
            <w:tcW w:w="1395"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535AA2">
        <w:trPr>
          <w:trHeight w:val="450"/>
        </w:trPr>
        <w:tc>
          <w:tcPr>
            <w:tcW w:w="471"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Высота открытой скобки </w:t>
            </w:r>
          </w:p>
        </w:tc>
        <w:tc>
          <w:tcPr>
            <w:tcW w:w="1662"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≥4,9 и ≤5,5</w:t>
            </w:r>
          </w:p>
        </w:tc>
        <w:tc>
          <w:tcPr>
            <w:tcW w:w="1395"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535AA2">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Регулируемая высота закрытой скобки в диапазоне</w:t>
            </w:r>
          </w:p>
        </w:tc>
        <w:tc>
          <w:tcPr>
            <w:tcW w:w="1662"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1,0-2,5</w:t>
            </w:r>
          </w:p>
        </w:tc>
        <w:tc>
          <w:tcPr>
            <w:tcW w:w="1395"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535AA2">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Цветовая маркировка держателя скоб и наконечника головки степлера</w:t>
            </w:r>
          </w:p>
        </w:tc>
        <w:tc>
          <w:tcPr>
            <w:tcW w:w="1662"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белый</w:t>
            </w:r>
          </w:p>
        </w:tc>
        <w:tc>
          <w:tcPr>
            <w:tcW w:w="1395"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535AA2">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Троакар для съемной головки</w:t>
            </w:r>
          </w:p>
        </w:tc>
        <w:tc>
          <w:tcPr>
            <w:tcW w:w="1662"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085944" w:rsidRPr="001951BB" w:rsidTr="00535AA2">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Удлиняющий аппликатор для съемной головки</w:t>
            </w:r>
          </w:p>
        </w:tc>
        <w:tc>
          <w:tcPr>
            <w:tcW w:w="1662"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noWrap/>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085944" w:rsidRPr="001951BB" w:rsidRDefault="00085944"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bottom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bottom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bottom w:val="single" w:sz="4" w:space="0" w:color="auto"/>
              <w:right w:val="single" w:sz="4" w:space="0" w:color="auto"/>
            </w:tcBorders>
          </w:tcPr>
          <w:p w:rsidR="00085944" w:rsidRPr="001951BB" w:rsidRDefault="00085944"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611318">
        <w:trPr>
          <w:trHeight w:val="1094"/>
        </w:trPr>
        <w:tc>
          <w:tcPr>
            <w:tcW w:w="471" w:type="dxa"/>
            <w:vMerge w:val="restart"/>
            <w:tcBorders>
              <w:top w:val="nil"/>
              <w:left w:val="single" w:sz="4" w:space="0" w:color="auto"/>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4</w:t>
            </w:r>
          </w:p>
        </w:tc>
        <w:tc>
          <w:tcPr>
            <w:tcW w:w="1545" w:type="dxa"/>
            <w:vMerge w:val="restart"/>
            <w:tcBorders>
              <w:top w:val="nil"/>
              <w:left w:val="single" w:sz="4" w:space="0" w:color="auto"/>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Степлер циркулярный внутрипросветный, одноразового использования               </w:t>
            </w:r>
          </w:p>
        </w:tc>
        <w:tc>
          <w:tcPr>
            <w:tcW w:w="1579" w:type="dxa"/>
            <w:vMerge w:val="restart"/>
            <w:tcBorders>
              <w:top w:val="nil"/>
              <w:left w:val="single" w:sz="4" w:space="0" w:color="auto"/>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32.50.13.190-00007432*</w:t>
            </w:r>
          </w:p>
        </w:tc>
        <w:tc>
          <w:tcPr>
            <w:tcW w:w="2036" w:type="dxa"/>
            <w:tcBorders>
              <w:top w:val="nil"/>
              <w:left w:val="single" w:sz="4" w:space="0" w:color="auto"/>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Циркулярный изогнутый сшивающе-режущий аппарат с регулируемой высотой закрытия скобок, с ножом</w:t>
            </w:r>
          </w:p>
        </w:tc>
        <w:tc>
          <w:tcPr>
            <w:tcW w:w="1662" w:type="dxa"/>
            <w:tcBorders>
              <w:top w:val="nil"/>
              <w:left w:val="single" w:sz="4" w:space="0" w:color="auto"/>
              <w:bottom w:val="single" w:sz="4" w:space="0" w:color="000000"/>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single" w:sz="4" w:space="0" w:color="auto"/>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single" w:sz="4" w:space="0" w:color="auto"/>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val="restart"/>
            <w:tcBorders>
              <w:top w:val="nil"/>
              <w:left w:val="single" w:sz="4" w:space="0" w:color="auto"/>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12</w:t>
            </w:r>
          </w:p>
        </w:tc>
        <w:tc>
          <w:tcPr>
            <w:tcW w:w="1205" w:type="dxa"/>
            <w:vMerge w:val="restart"/>
            <w:tcBorders>
              <w:top w:val="nil"/>
              <w:left w:val="single" w:sz="4" w:space="0" w:color="auto"/>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штука</w:t>
            </w:r>
          </w:p>
        </w:tc>
        <w:tc>
          <w:tcPr>
            <w:tcW w:w="1340" w:type="dxa"/>
            <w:vMerge w:val="restart"/>
            <w:tcBorders>
              <w:top w:val="nil"/>
              <w:left w:val="single" w:sz="4" w:space="0" w:color="auto"/>
              <w:bottom w:val="nil"/>
              <w:right w:val="single" w:sz="4" w:space="0" w:color="auto"/>
            </w:tcBorders>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p>
        </w:tc>
        <w:tc>
          <w:tcPr>
            <w:tcW w:w="771" w:type="dxa"/>
            <w:vMerge w:val="restart"/>
            <w:tcBorders>
              <w:top w:val="nil"/>
              <w:left w:val="single" w:sz="4" w:space="0" w:color="auto"/>
              <w:bottom w:val="nil"/>
              <w:right w:val="single" w:sz="4" w:space="0" w:color="auto"/>
            </w:tcBorders>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p>
        </w:tc>
        <w:tc>
          <w:tcPr>
            <w:tcW w:w="643" w:type="dxa"/>
            <w:vMerge w:val="restart"/>
            <w:tcBorders>
              <w:top w:val="nil"/>
              <w:left w:val="single" w:sz="4" w:space="0" w:color="auto"/>
              <w:bottom w:val="nil"/>
              <w:right w:val="single" w:sz="4" w:space="0" w:color="auto"/>
            </w:tcBorders>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p>
        </w:tc>
        <w:tc>
          <w:tcPr>
            <w:tcW w:w="741" w:type="dxa"/>
            <w:vMerge w:val="restart"/>
            <w:tcBorders>
              <w:top w:val="nil"/>
              <w:left w:val="single" w:sz="4" w:space="0" w:color="auto"/>
              <w:bottom w:val="nil"/>
              <w:right w:val="single" w:sz="4" w:space="0" w:color="auto"/>
            </w:tcBorders>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p>
        </w:tc>
      </w:tr>
      <w:tr w:rsidR="006805A0" w:rsidRPr="001951BB" w:rsidTr="00611318">
        <w:trPr>
          <w:trHeight w:val="675"/>
        </w:trPr>
        <w:tc>
          <w:tcPr>
            <w:tcW w:w="471"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Наличие отсека для резецированной ткани</w:t>
            </w:r>
          </w:p>
        </w:tc>
        <w:tc>
          <w:tcPr>
            <w:tcW w:w="1662"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611318">
        <w:trPr>
          <w:trHeight w:val="675"/>
        </w:trPr>
        <w:tc>
          <w:tcPr>
            <w:tcW w:w="471"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Функция сохранения герметичности </w:t>
            </w:r>
          </w:p>
        </w:tc>
        <w:tc>
          <w:tcPr>
            <w:tcW w:w="1662"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611318">
        <w:trPr>
          <w:trHeight w:val="675"/>
        </w:trPr>
        <w:tc>
          <w:tcPr>
            <w:tcW w:w="471"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Дисплей компрессии с выделенной зеленой зоной и индикатором</w:t>
            </w:r>
          </w:p>
        </w:tc>
        <w:tc>
          <w:tcPr>
            <w:tcW w:w="1662"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611318">
        <w:trPr>
          <w:trHeight w:val="675"/>
        </w:trPr>
        <w:tc>
          <w:tcPr>
            <w:tcW w:w="471"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Звуковой сигнал и тактильный контроль прошивания</w:t>
            </w:r>
          </w:p>
        </w:tc>
        <w:tc>
          <w:tcPr>
            <w:tcW w:w="1662"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611318">
        <w:trPr>
          <w:trHeight w:val="450"/>
        </w:trPr>
        <w:tc>
          <w:tcPr>
            <w:tcW w:w="471"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Внешний диаметр головки </w:t>
            </w:r>
          </w:p>
        </w:tc>
        <w:tc>
          <w:tcPr>
            <w:tcW w:w="1662"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≥28,5 и ≤29,5</w:t>
            </w:r>
          </w:p>
        </w:tc>
        <w:tc>
          <w:tcPr>
            <w:tcW w:w="1395"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611318">
        <w:trPr>
          <w:trHeight w:val="450"/>
        </w:trPr>
        <w:tc>
          <w:tcPr>
            <w:tcW w:w="471"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Диаметр встроенного лезвия </w:t>
            </w:r>
          </w:p>
        </w:tc>
        <w:tc>
          <w:tcPr>
            <w:tcW w:w="1662" w:type="dxa"/>
            <w:tcBorders>
              <w:top w:val="nil"/>
              <w:left w:val="nil"/>
              <w:bottom w:val="single" w:sz="4" w:space="0" w:color="auto"/>
              <w:right w:val="single" w:sz="4" w:space="0" w:color="auto"/>
            </w:tcBorders>
            <w:shd w:val="clear" w:color="000000" w:fill="FFFFFF"/>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≥20,0 и ≤20,5</w:t>
            </w:r>
          </w:p>
        </w:tc>
        <w:tc>
          <w:tcPr>
            <w:tcW w:w="1395" w:type="dxa"/>
            <w:tcBorders>
              <w:top w:val="nil"/>
              <w:left w:val="nil"/>
              <w:bottom w:val="single" w:sz="4" w:space="0" w:color="auto"/>
              <w:right w:val="single" w:sz="4" w:space="0" w:color="auto"/>
            </w:tcBorders>
            <w:shd w:val="clear" w:color="000000" w:fill="FFFFFF"/>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611318">
        <w:trPr>
          <w:trHeight w:val="450"/>
        </w:trPr>
        <w:tc>
          <w:tcPr>
            <w:tcW w:w="471"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Общая длина степлера</w:t>
            </w:r>
          </w:p>
        </w:tc>
        <w:tc>
          <w:tcPr>
            <w:tcW w:w="1662"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≥505 и ≤515</w:t>
            </w:r>
          </w:p>
        </w:tc>
        <w:tc>
          <w:tcPr>
            <w:tcW w:w="1395"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611318">
        <w:trPr>
          <w:trHeight w:val="675"/>
        </w:trPr>
        <w:tc>
          <w:tcPr>
            <w:tcW w:w="471"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Съемная головка</w:t>
            </w:r>
          </w:p>
        </w:tc>
        <w:tc>
          <w:tcPr>
            <w:tcW w:w="1662"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611318">
        <w:trPr>
          <w:trHeight w:val="675"/>
        </w:trPr>
        <w:tc>
          <w:tcPr>
            <w:tcW w:w="471"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Наличие калиброванного неизменяемого зазора при полном закрытии аппарата </w:t>
            </w:r>
          </w:p>
        </w:tc>
        <w:tc>
          <w:tcPr>
            <w:tcW w:w="1662"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611318">
        <w:trPr>
          <w:trHeight w:val="675"/>
        </w:trPr>
        <w:tc>
          <w:tcPr>
            <w:tcW w:w="471"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Предохранитель встроенный</w:t>
            </w:r>
          </w:p>
        </w:tc>
        <w:tc>
          <w:tcPr>
            <w:tcW w:w="1662"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611318">
        <w:trPr>
          <w:trHeight w:val="450"/>
        </w:trPr>
        <w:tc>
          <w:tcPr>
            <w:tcW w:w="471"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Количество скобок, расположенных в шахматном порядке </w:t>
            </w:r>
          </w:p>
        </w:tc>
        <w:tc>
          <w:tcPr>
            <w:tcW w:w="1662"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≥22 и ≤24</w:t>
            </w:r>
          </w:p>
        </w:tc>
        <w:tc>
          <w:tcPr>
            <w:tcW w:w="1395"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шт</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611318">
        <w:trPr>
          <w:trHeight w:val="675"/>
        </w:trPr>
        <w:tc>
          <w:tcPr>
            <w:tcW w:w="471"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Шов двухрядный</w:t>
            </w:r>
          </w:p>
        </w:tc>
        <w:tc>
          <w:tcPr>
            <w:tcW w:w="1662"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611318">
        <w:trPr>
          <w:trHeight w:val="675"/>
        </w:trPr>
        <w:tc>
          <w:tcPr>
            <w:tcW w:w="471"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Материал скобки</w:t>
            </w:r>
          </w:p>
        </w:tc>
        <w:tc>
          <w:tcPr>
            <w:tcW w:w="1662"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 титановый сплав </w:t>
            </w:r>
          </w:p>
        </w:tc>
        <w:tc>
          <w:tcPr>
            <w:tcW w:w="1395"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611318">
        <w:trPr>
          <w:trHeight w:val="675"/>
        </w:trPr>
        <w:tc>
          <w:tcPr>
            <w:tcW w:w="471"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Форма скобки</w:t>
            </w:r>
          </w:p>
        </w:tc>
        <w:tc>
          <w:tcPr>
            <w:tcW w:w="1662"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В-образная</w:t>
            </w:r>
          </w:p>
        </w:tc>
        <w:tc>
          <w:tcPr>
            <w:tcW w:w="1395"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611318">
        <w:trPr>
          <w:trHeight w:val="450"/>
        </w:trPr>
        <w:tc>
          <w:tcPr>
            <w:tcW w:w="471"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Ширина скобки </w:t>
            </w:r>
          </w:p>
        </w:tc>
        <w:tc>
          <w:tcPr>
            <w:tcW w:w="1662"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≥4,0 и ≤4,2</w:t>
            </w:r>
          </w:p>
        </w:tc>
        <w:tc>
          <w:tcPr>
            <w:tcW w:w="1395"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611318">
        <w:trPr>
          <w:trHeight w:val="450"/>
        </w:trPr>
        <w:tc>
          <w:tcPr>
            <w:tcW w:w="471"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Высота открытой скобки </w:t>
            </w:r>
          </w:p>
        </w:tc>
        <w:tc>
          <w:tcPr>
            <w:tcW w:w="1662"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≥4,9 и ≤5,5</w:t>
            </w:r>
          </w:p>
        </w:tc>
        <w:tc>
          <w:tcPr>
            <w:tcW w:w="1395"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611318">
        <w:trPr>
          <w:trHeight w:val="675"/>
        </w:trPr>
        <w:tc>
          <w:tcPr>
            <w:tcW w:w="471"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Регулируемая высота закрытой скобки в диапазоне </w:t>
            </w:r>
          </w:p>
        </w:tc>
        <w:tc>
          <w:tcPr>
            <w:tcW w:w="1662"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1,0-2,5</w:t>
            </w:r>
          </w:p>
        </w:tc>
        <w:tc>
          <w:tcPr>
            <w:tcW w:w="1395"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611318">
        <w:trPr>
          <w:trHeight w:val="675"/>
        </w:trPr>
        <w:tc>
          <w:tcPr>
            <w:tcW w:w="471"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Цветовая маркировка держателя скоб и наконечника головки степлера</w:t>
            </w:r>
          </w:p>
        </w:tc>
        <w:tc>
          <w:tcPr>
            <w:tcW w:w="1662"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синий</w:t>
            </w:r>
          </w:p>
        </w:tc>
        <w:tc>
          <w:tcPr>
            <w:tcW w:w="1395"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611318">
        <w:trPr>
          <w:trHeight w:val="675"/>
        </w:trPr>
        <w:tc>
          <w:tcPr>
            <w:tcW w:w="471"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Троакар для съемной головки</w:t>
            </w:r>
          </w:p>
        </w:tc>
        <w:tc>
          <w:tcPr>
            <w:tcW w:w="1662"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611318">
        <w:trPr>
          <w:trHeight w:val="675"/>
        </w:trPr>
        <w:tc>
          <w:tcPr>
            <w:tcW w:w="471"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nil"/>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Удлиняющий аппликатор для съемной головки</w:t>
            </w:r>
          </w:p>
        </w:tc>
        <w:tc>
          <w:tcPr>
            <w:tcW w:w="1662" w:type="dxa"/>
            <w:tcBorders>
              <w:top w:val="nil"/>
              <w:left w:val="nil"/>
              <w:bottom w:val="nil"/>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наличие</w:t>
            </w:r>
          </w:p>
        </w:tc>
        <w:tc>
          <w:tcPr>
            <w:tcW w:w="1395" w:type="dxa"/>
            <w:tcBorders>
              <w:top w:val="nil"/>
              <w:left w:val="nil"/>
              <w:bottom w:val="nil"/>
              <w:right w:val="single" w:sz="4" w:space="0" w:color="auto"/>
            </w:tcBorders>
            <w:shd w:val="clear" w:color="auto" w:fill="auto"/>
            <w:noWrap/>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nil"/>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nil"/>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bottom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bottom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bottom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8434C8">
        <w:trPr>
          <w:trHeight w:val="432"/>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5</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Степлер циркулярный внутрипросветный, одноразового использования           </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32.50.13.190-00007432*</w:t>
            </w:r>
          </w:p>
        </w:tc>
        <w:tc>
          <w:tcPr>
            <w:tcW w:w="2036" w:type="dxa"/>
            <w:tcBorders>
              <w:top w:val="single" w:sz="4" w:space="0" w:color="auto"/>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Циркулярный изогнутый сшивающе-режущий аппарат с регулируемой высотой закрытия скобок, с ножом</w:t>
            </w:r>
          </w:p>
        </w:tc>
        <w:tc>
          <w:tcPr>
            <w:tcW w:w="1662" w:type="dxa"/>
            <w:tcBorders>
              <w:top w:val="single" w:sz="4" w:space="0" w:color="auto"/>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single" w:sz="4" w:space="0" w:color="auto"/>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single" w:sz="4" w:space="0" w:color="auto"/>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6</w:t>
            </w:r>
          </w:p>
        </w:tc>
        <w:tc>
          <w:tcPr>
            <w:tcW w:w="12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штука</w:t>
            </w:r>
          </w:p>
        </w:tc>
        <w:tc>
          <w:tcPr>
            <w:tcW w:w="1340" w:type="dxa"/>
            <w:vMerge w:val="restart"/>
            <w:tcBorders>
              <w:top w:val="single" w:sz="4" w:space="0" w:color="auto"/>
              <w:left w:val="single" w:sz="4" w:space="0" w:color="auto"/>
              <w:right w:val="single" w:sz="4" w:space="0" w:color="auto"/>
            </w:tcBorders>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p>
        </w:tc>
        <w:tc>
          <w:tcPr>
            <w:tcW w:w="771" w:type="dxa"/>
            <w:vMerge w:val="restart"/>
            <w:tcBorders>
              <w:top w:val="single" w:sz="4" w:space="0" w:color="auto"/>
              <w:left w:val="single" w:sz="4" w:space="0" w:color="auto"/>
              <w:right w:val="single" w:sz="4" w:space="0" w:color="auto"/>
            </w:tcBorders>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p>
        </w:tc>
        <w:tc>
          <w:tcPr>
            <w:tcW w:w="643" w:type="dxa"/>
            <w:vMerge w:val="restart"/>
            <w:tcBorders>
              <w:top w:val="single" w:sz="4" w:space="0" w:color="auto"/>
              <w:left w:val="single" w:sz="4" w:space="0" w:color="auto"/>
              <w:right w:val="single" w:sz="4" w:space="0" w:color="auto"/>
            </w:tcBorders>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p>
        </w:tc>
        <w:tc>
          <w:tcPr>
            <w:tcW w:w="741" w:type="dxa"/>
            <w:vMerge w:val="restart"/>
            <w:tcBorders>
              <w:top w:val="single" w:sz="4" w:space="0" w:color="auto"/>
              <w:left w:val="single" w:sz="4" w:space="0" w:color="auto"/>
              <w:right w:val="single" w:sz="4" w:space="0" w:color="auto"/>
            </w:tcBorders>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p>
        </w:tc>
      </w:tr>
      <w:tr w:rsidR="006805A0" w:rsidRPr="001951BB" w:rsidTr="008434C8">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Наличие отсека для резецированной ткани</w:t>
            </w:r>
          </w:p>
        </w:tc>
        <w:tc>
          <w:tcPr>
            <w:tcW w:w="1662"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8434C8">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Функция сохранения герметичности </w:t>
            </w:r>
          </w:p>
        </w:tc>
        <w:tc>
          <w:tcPr>
            <w:tcW w:w="1662"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8434C8">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Дисплей компрессии с выделенной зеленой зоной и индикатором</w:t>
            </w:r>
          </w:p>
        </w:tc>
        <w:tc>
          <w:tcPr>
            <w:tcW w:w="1662"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8434C8">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Звуковой сигнал и тактильный контроль прошивания</w:t>
            </w:r>
          </w:p>
        </w:tc>
        <w:tc>
          <w:tcPr>
            <w:tcW w:w="1662"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8434C8">
        <w:trPr>
          <w:trHeight w:val="450"/>
        </w:trPr>
        <w:tc>
          <w:tcPr>
            <w:tcW w:w="471"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Внешний диаметр головки </w:t>
            </w:r>
          </w:p>
        </w:tc>
        <w:tc>
          <w:tcPr>
            <w:tcW w:w="1662"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≥32,5 и ≤33,5</w:t>
            </w:r>
          </w:p>
        </w:tc>
        <w:tc>
          <w:tcPr>
            <w:tcW w:w="139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8434C8">
        <w:trPr>
          <w:trHeight w:val="450"/>
        </w:trPr>
        <w:tc>
          <w:tcPr>
            <w:tcW w:w="471"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Диаметр встроенного лезвия </w:t>
            </w:r>
          </w:p>
        </w:tc>
        <w:tc>
          <w:tcPr>
            <w:tcW w:w="1662" w:type="dxa"/>
            <w:tcBorders>
              <w:top w:val="nil"/>
              <w:left w:val="nil"/>
              <w:bottom w:val="single" w:sz="4" w:space="0" w:color="auto"/>
              <w:right w:val="single" w:sz="4" w:space="0" w:color="auto"/>
            </w:tcBorders>
            <w:shd w:val="clear" w:color="000000" w:fill="FFFFFF"/>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≥24,5 и ≤25</w:t>
            </w:r>
          </w:p>
        </w:tc>
        <w:tc>
          <w:tcPr>
            <w:tcW w:w="139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8434C8">
        <w:trPr>
          <w:trHeight w:val="450"/>
        </w:trPr>
        <w:tc>
          <w:tcPr>
            <w:tcW w:w="471"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Общая длина степлера</w:t>
            </w:r>
          </w:p>
        </w:tc>
        <w:tc>
          <w:tcPr>
            <w:tcW w:w="1662"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≥505 и ≤515</w:t>
            </w:r>
          </w:p>
        </w:tc>
        <w:tc>
          <w:tcPr>
            <w:tcW w:w="139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8434C8">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Съемная головка</w:t>
            </w:r>
          </w:p>
        </w:tc>
        <w:tc>
          <w:tcPr>
            <w:tcW w:w="1662"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8434C8">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Наличие калиброванного неизменяемого зазора при полном закрытии аппарата </w:t>
            </w:r>
          </w:p>
        </w:tc>
        <w:tc>
          <w:tcPr>
            <w:tcW w:w="1662"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8434C8">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Предохранитель встроенный</w:t>
            </w:r>
          </w:p>
        </w:tc>
        <w:tc>
          <w:tcPr>
            <w:tcW w:w="1662"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8434C8">
        <w:trPr>
          <w:trHeight w:val="450"/>
        </w:trPr>
        <w:tc>
          <w:tcPr>
            <w:tcW w:w="471"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Количество скобок, расположенных в шахматном порядке </w:t>
            </w:r>
          </w:p>
        </w:tc>
        <w:tc>
          <w:tcPr>
            <w:tcW w:w="1662"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≥26 и ≤28</w:t>
            </w:r>
          </w:p>
        </w:tc>
        <w:tc>
          <w:tcPr>
            <w:tcW w:w="139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шт</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8434C8">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Шов двухрядный</w:t>
            </w:r>
          </w:p>
        </w:tc>
        <w:tc>
          <w:tcPr>
            <w:tcW w:w="1662"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соответствие</w:t>
            </w:r>
          </w:p>
        </w:tc>
        <w:tc>
          <w:tcPr>
            <w:tcW w:w="139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8434C8">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Материал скобки</w:t>
            </w:r>
          </w:p>
        </w:tc>
        <w:tc>
          <w:tcPr>
            <w:tcW w:w="1662"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 титановый сплав </w:t>
            </w:r>
          </w:p>
        </w:tc>
        <w:tc>
          <w:tcPr>
            <w:tcW w:w="139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8434C8">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Форма скобки</w:t>
            </w:r>
          </w:p>
        </w:tc>
        <w:tc>
          <w:tcPr>
            <w:tcW w:w="1662"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В-образная</w:t>
            </w:r>
          </w:p>
        </w:tc>
        <w:tc>
          <w:tcPr>
            <w:tcW w:w="139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8434C8">
        <w:trPr>
          <w:trHeight w:val="450"/>
        </w:trPr>
        <w:tc>
          <w:tcPr>
            <w:tcW w:w="471"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Ширина скобки </w:t>
            </w:r>
          </w:p>
        </w:tc>
        <w:tc>
          <w:tcPr>
            <w:tcW w:w="1662"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≥4,0 и ≤4,2</w:t>
            </w:r>
          </w:p>
        </w:tc>
        <w:tc>
          <w:tcPr>
            <w:tcW w:w="139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8434C8">
        <w:trPr>
          <w:trHeight w:val="450"/>
        </w:trPr>
        <w:tc>
          <w:tcPr>
            <w:tcW w:w="471"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Высота открытой скобки </w:t>
            </w:r>
          </w:p>
        </w:tc>
        <w:tc>
          <w:tcPr>
            <w:tcW w:w="1662"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≥4,9 и ≤5,5</w:t>
            </w:r>
          </w:p>
        </w:tc>
        <w:tc>
          <w:tcPr>
            <w:tcW w:w="139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8434C8">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xml:space="preserve">Регулируемая высота закрытой скобки в диапазоне </w:t>
            </w:r>
          </w:p>
        </w:tc>
        <w:tc>
          <w:tcPr>
            <w:tcW w:w="1662"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1,0-2,5</w:t>
            </w:r>
          </w:p>
        </w:tc>
        <w:tc>
          <w:tcPr>
            <w:tcW w:w="139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мм</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8434C8">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Цветовая маркировка держателя скоб и наконечника головки степлера</w:t>
            </w:r>
          </w:p>
        </w:tc>
        <w:tc>
          <w:tcPr>
            <w:tcW w:w="1662"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зеленый</w:t>
            </w:r>
          </w:p>
        </w:tc>
        <w:tc>
          <w:tcPr>
            <w:tcW w:w="139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8434C8">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Троакар для съемной головки</w:t>
            </w:r>
          </w:p>
        </w:tc>
        <w:tc>
          <w:tcPr>
            <w:tcW w:w="1662"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r w:rsidR="006805A0" w:rsidRPr="001951BB" w:rsidTr="008434C8">
        <w:trPr>
          <w:trHeight w:val="67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2036"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Удлиняющий аппликатор для съемной головки</w:t>
            </w:r>
          </w:p>
        </w:tc>
        <w:tc>
          <w:tcPr>
            <w:tcW w:w="1662"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наличие</w:t>
            </w:r>
          </w:p>
        </w:tc>
        <w:tc>
          <w:tcPr>
            <w:tcW w:w="139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 </w:t>
            </w:r>
          </w:p>
        </w:tc>
        <w:tc>
          <w:tcPr>
            <w:tcW w:w="1375" w:type="dxa"/>
            <w:tcBorders>
              <w:top w:val="nil"/>
              <w:left w:val="nil"/>
              <w:bottom w:val="single" w:sz="4" w:space="0" w:color="auto"/>
              <w:right w:val="single" w:sz="4" w:space="0" w:color="auto"/>
            </w:tcBorders>
            <w:shd w:val="clear" w:color="auto" w:fill="auto"/>
            <w:hideMark/>
          </w:tcPr>
          <w:p w:rsidR="006805A0" w:rsidRPr="001951BB" w:rsidRDefault="006805A0" w:rsidP="001951BB">
            <w:pPr>
              <w:spacing w:after="0" w:line="240" w:lineRule="auto"/>
              <w:jc w:val="center"/>
              <w:rPr>
                <w:rFonts w:ascii="Times New Roman" w:eastAsia="Times New Roman" w:hAnsi="Times New Roman" w:cs="Times New Roman"/>
                <w:color w:val="000000"/>
                <w:sz w:val="16"/>
                <w:szCs w:val="16"/>
                <w:lang w:eastAsia="ru-RU"/>
              </w:rPr>
            </w:pPr>
            <w:r w:rsidRPr="001951B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71" w:type="dxa"/>
            <w:vMerge/>
            <w:tcBorders>
              <w:left w:val="single" w:sz="4" w:space="0" w:color="auto"/>
              <w:bottom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643" w:type="dxa"/>
            <w:vMerge/>
            <w:tcBorders>
              <w:left w:val="single" w:sz="4" w:space="0" w:color="auto"/>
              <w:bottom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c>
          <w:tcPr>
            <w:tcW w:w="741" w:type="dxa"/>
            <w:vMerge/>
            <w:tcBorders>
              <w:left w:val="single" w:sz="4" w:space="0" w:color="auto"/>
              <w:bottom w:val="single" w:sz="4" w:space="0" w:color="auto"/>
              <w:right w:val="single" w:sz="4" w:space="0" w:color="auto"/>
            </w:tcBorders>
          </w:tcPr>
          <w:p w:rsidR="006805A0" w:rsidRPr="001951BB" w:rsidRDefault="006805A0" w:rsidP="001951BB">
            <w:pPr>
              <w:spacing w:after="0" w:line="240" w:lineRule="auto"/>
              <w:rPr>
                <w:rFonts w:ascii="Times New Roman" w:eastAsia="Times New Roman" w:hAnsi="Times New Roman" w:cs="Times New Roman"/>
                <w:color w:val="000000"/>
                <w:sz w:val="16"/>
                <w:szCs w:val="16"/>
                <w:lang w:eastAsia="ru-RU"/>
              </w:rPr>
            </w:pPr>
          </w:p>
        </w:tc>
      </w:tr>
    </w:tbl>
    <w:p w:rsidR="006805A0" w:rsidRDefault="006805A0" w:rsidP="006805A0">
      <w:pPr>
        <w:pStyle w:val="ConsPlusTitle"/>
        <w:jc w:val="left"/>
        <w:rPr>
          <w:rFonts w:ascii="Times New Roman" w:hAnsi="Times New Roman" w:cs="Times New Roman"/>
          <w:i/>
          <w:color w:val="000000"/>
          <w:sz w:val="22"/>
          <w:szCs w:val="22"/>
        </w:rPr>
      </w:pPr>
    </w:p>
    <w:p w:rsidR="006805A0" w:rsidRPr="00320CD8" w:rsidRDefault="006805A0" w:rsidP="006805A0">
      <w:pPr>
        <w:pStyle w:val="ConsPlusTitle"/>
        <w:jc w:val="left"/>
        <w:rPr>
          <w:rFonts w:ascii="Times New Roman" w:hAnsi="Times New Roman" w:cs="Times New Roman"/>
          <w:i/>
          <w:color w:val="000000"/>
          <w:sz w:val="22"/>
          <w:szCs w:val="22"/>
        </w:rPr>
      </w:pPr>
      <w:r w:rsidRPr="00320CD8">
        <w:rPr>
          <w:rFonts w:ascii="Times New Roman" w:hAnsi="Times New Roman" w:cs="Times New Roman"/>
          <w:i/>
          <w:color w:val="000000"/>
          <w:sz w:val="22"/>
          <w:szCs w:val="22"/>
        </w:rPr>
        <w:t>*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6805A0" w:rsidRPr="00320CD8" w:rsidRDefault="006805A0" w:rsidP="006805A0">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F21069">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B29" w:rsidRDefault="00276B29">
      <w:pPr>
        <w:spacing w:after="0" w:line="240" w:lineRule="auto"/>
      </w:pPr>
      <w:r>
        <w:separator/>
      </w:r>
    </w:p>
  </w:endnote>
  <w:endnote w:type="continuationSeparator" w:id="0">
    <w:p w:rsidR="00276B29" w:rsidRDefault="00276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2A39" w:rsidRDefault="00562A3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6118" w:rsidRDefault="00562A3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706118" w:rsidRDefault="00706118">
        <w:pPr>
          <w:pStyle w:val="ab"/>
          <w:jc w:val="right"/>
        </w:pPr>
        <w:r>
          <w:fldChar w:fldCharType="begin"/>
        </w:r>
        <w:r>
          <w:instrText>PAGE   \* MERGEFORMAT</w:instrText>
        </w:r>
        <w:r>
          <w:fldChar w:fldCharType="separate"/>
        </w:r>
        <w:r w:rsidR="00562A39">
          <w:rPr>
            <w:noProof/>
          </w:rPr>
          <w:t>1</w:t>
        </w:r>
        <w:r>
          <w:fldChar w:fldCharType="end"/>
        </w:r>
      </w:p>
    </w:sdtContent>
  </w:sdt>
  <w:p w:rsidR="00706118" w:rsidRDefault="00706118">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6118" w:rsidRDefault="00562A39">
    <w:pPr>
      <w:pStyle w:val="ab"/>
      <w:jc w:val="right"/>
    </w:pPr>
    <w:sdt>
      <w:sdtPr>
        <w:id w:val="-915003870"/>
        <w:docPartObj>
          <w:docPartGallery w:val="Page Numbers (Bottom of Page)"/>
          <w:docPartUnique/>
        </w:docPartObj>
      </w:sdtPr>
      <w:sdtEndPr/>
      <w:sdtContent>
        <w:r w:rsidR="00706118">
          <w:fldChar w:fldCharType="begin"/>
        </w:r>
        <w:r w:rsidR="00706118">
          <w:instrText>PAGE   \* MERGEFORMAT</w:instrText>
        </w:r>
        <w:r w:rsidR="00706118">
          <w:fldChar w:fldCharType="separate"/>
        </w:r>
        <w:r w:rsidR="00706118">
          <w:rPr>
            <w:noProof/>
          </w:rPr>
          <w:t>2</w:t>
        </w:r>
        <w:r w:rsidR="00706118">
          <w:fldChar w:fldCharType="end"/>
        </w:r>
      </w:sdtContent>
    </w:sdt>
  </w:p>
  <w:p w:rsidR="00706118" w:rsidRDefault="00706118"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6118" w:rsidRDefault="00562A39">
    <w:pPr>
      <w:pStyle w:val="ab"/>
      <w:jc w:val="right"/>
    </w:pPr>
    <w:sdt>
      <w:sdtPr>
        <w:id w:val="707909240"/>
        <w:docPartObj>
          <w:docPartGallery w:val="Page Numbers (Bottom of Page)"/>
          <w:docPartUnique/>
        </w:docPartObj>
      </w:sdtPr>
      <w:sdtEndPr/>
      <w:sdtContent>
        <w:r w:rsidR="00706118">
          <w:fldChar w:fldCharType="begin"/>
        </w:r>
        <w:r w:rsidR="00706118">
          <w:instrText>PAGE   \* MERGEFORMAT</w:instrText>
        </w:r>
        <w:r w:rsidR="00706118">
          <w:fldChar w:fldCharType="separate"/>
        </w:r>
        <w:r w:rsidR="00D319E6">
          <w:rPr>
            <w:noProof/>
          </w:rPr>
          <w:t>2</w:t>
        </w:r>
        <w:r w:rsidR="00706118">
          <w:fldChar w:fldCharType="end"/>
        </w:r>
      </w:sdtContent>
    </w:sdt>
  </w:p>
  <w:p w:rsidR="00706118" w:rsidRDefault="00706118"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6118" w:rsidRDefault="00562A39">
    <w:pPr>
      <w:pStyle w:val="ab"/>
      <w:jc w:val="right"/>
    </w:pPr>
    <w:sdt>
      <w:sdtPr>
        <w:id w:val="-800836465"/>
        <w:docPartObj>
          <w:docPartGallery w:val="Page Numbers (Bottom of Page)"/>
          <w:docPartUnique/>
        </w:docPartObj>
      </w:sdtPr>
      <w:sdtEndPr/>
      <w:sdtContent>
        <w:r w:rsidR="00706118">
          <w:fldChar w:fldCharType="begin"/>
        </w:r>
        <w:r w:rsidR="00706118">
          <w:instrText>PAGE   \* MERGEFORMAT</w:instrText>
        </w:r>
        <w:r w:rsidR="00706118">
          <w:fldChar w:fldCharType="separate"/>
        </w:r>
        <w:r w:rsidR="00D319E6">
          <w:rPr>
            <w:noProof/>
          </w:rPr>
          <w:t>4</w:t>
        </w:r>
        <w:r w:rsidR="00706118">
          <w:fldChar w:fldCharType="end"/>
        </w:r>
      </w:sdtContent>
    </w:sdt>
  </w:p>
  <w:p w:rsidR="00706118" w:rsidRDefault="00706118"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B29" w:rsidRDefault="00276B29">
      <w:pPr>
        <w:spacing w:after="0" w:line="240" w:lineRule="auto"/>
      </w:pPr>
      <w:r>
        <w:separator/>
      </w:r>
    </w:p>
  </w:footnote>
  <w:footnote w:type="continuationSeparator" w:id="0">
    <w:p w:rsidR="00276B29" w:rsidRDefault="00276B2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2A39" w:rsidRDefault="00562A3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2A39" w:rsidRDefault="00562A3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2A39" w:rsidRDefault="00562A3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6118" w:rsidRPr="006B0C1A" w:rsidRDefault="00706118"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6118" w:rsidRPr="006B0C1A" w:rsidRDefault="00706118"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5944"/>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1BB"/>
    <w:rsid w:val="00195CA6"/>
    <w:rsid w:val="001B53BC"/>
    <w:rsid w:val="001B64CA"/>
    <w:rsid w:val="001C3568"/>
    <w:rsid w:val="001C3FE4"/>
    <w:rsid w:val="001E2F36"/>
    <w:rsid w:val="001F4949"/>
    <w:rsid w:val="001F575C"/>
    <w:rsid w:val="0020118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76B29"/>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62A39"/>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5A0"/>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06118"/>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19E6"/>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83EC0"/>
    <w:rsid w:val="00E9435F"/>
    <w:rsid w:val="00E961F8"/>
    <w:rsid w:val="00E96350"/>
    <w:rsid w:val="00EC3EA8"/>
    <w:rsid w:val="00EC5B94"/>
    <w:rsid w:val="00ED2F34"/>
    <w:rsid w:val="00EE2E62"/>
    <w:rsid w:val="00EE4AA9"/>
    <w:rsid w:val="00EE6B83"/>
    <w:rsid w:val="00EF093D"/>
    <w:rsid w:val="00EF7254"/>
    <w:rsid w:val="00F01074"/>
    <w:rsid w:val="00F16CB6"/>
    <w:rsid w:val="00F21069"/>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rsid w:val="001951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951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4">
    <w:name w:val="xl64"/>
    <w:basedOn w:val="a0"/>
    <w:rsid w:val="001951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65">
    <w:name w:val="xl65"/>
    <w:basedOn w:val="a0"/>
    <w:rsid w:val="001951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66">
    <w:name w:val="xl66"/>
    <w:basedOn w:val="a0"/>
    <w:rsid w:val="001951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67">
    <w:name w:val="xl67"/>
    <w:basedOn w:val="a0"/>
    <w:rsid w:val="001951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8">
    <w:name w:val="xl68"/>
    <w:basedOn w:val="a0"/>
    <w:rsid w:val="001951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9">
    <w:name w:val="xl69"/>
    <w:basedOn w:val="a0"/>
    <w:rsid w:val="001951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0">
    <w:name w:val="xl70"/>
    <w:basedOn w:val="a0"/>
    <w:rsid w:val="001951B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1">
    <w:name w:val="xl71"/>
    <w:basedOn w:val="a0"/>
    <w:rsid w:val="001951B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2">
    <w:name w:val="xl72"/>
    <w:basedOn w:val="a0"/>
    <w:rsid w:val="00195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3">
    <w:name w:val="xl73"/>
    <w:basedOn w:val="a0"/>
    <w:rsid w:val="00195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0"/>
    <w:rsid w:val="001951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0"/>
    <w:rsid w:val="001951B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6">
    <w:name w:val="xl76"/>
    <w:basedOn w:val="a0"/>
    <w:rsid w:val="00195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7">
    <w:name w:val="xl77"/>
    <w:basedOn w:val="a0"/>
    <w:rsid w:val="001951B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0"/>
    <w:rsid w:val="001951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9">
    <w:name w:val="xl79"/>
    <w:basedOn w:val="a0"/>
    <w:rsid w:val="001951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0">
    <w:name w:val="xl80"/>
    <w:basedOn w:val="a0"/>
    <w:rsid w:val="001951B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81">
    <w:name w:val="xl81"/>
    <w:basedOn w:val="a0"/>
    <w:rsid w:val="001951B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2">
    <w:name w:val="xl82"/>
    <w:basedOn w:val="a0"/>
    <w:rsid w:val="001951B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ConsPlusTitle">
    <w:name w:val="ConsPlusTitle"/>
    <w:uiPriority w:val="99"/>
    <w:rsid w:val="006805A0"/>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751783250">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C3A68-3C35-4058-BC43-6691506AD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2980</Words>
  <Characters>16992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2025-12-02T05:05:00Z</dcterms:created>
  <dcterms:modified xsi:type="dcterms:W3CDTF">2025-12-02T05:05:00Z</dcterms:modified>
</cp:coreProperties>
</file>