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21.1-03/701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C297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D7DF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D7DF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D7D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527"/>
        <w:gridCol w:w="1134"/>
        <w:gridCol w:w="2415"/>
        <w:gridCol w:w="1275"/>
        <w:gridCol w:w="1134"/>
        <w:gridCol w:w="2264"/>
        <w:gridCol w:w="1137"/>
        <w:gridCol w:w="757"/>
        <w:gridCol w:w="863"/>
        <w:gridCol w:w="889"/>
        <w:gridCol w:w="982"/>
        <w:gridCol w:w="1285"/>
      </w:tblGrid>
      <w:tr w:rsidR="002D7DF6" w:rsidRPr="00EB2579" w:rsidTr="00BE07D6">
        <w:trPr>
          <w:trHeight w:val="402"/>
        </w:trPr>
        <w:tc>
          <w:tcPr>
            <w:tcW w:w="136" w:type="pct"/>
            <w:vMerge w:val="restar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74" w:type="pct"/>
            <w:vMerge w:val="restar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vAlign w:val="center"/>
            <w:hideMark/>
          </w:tcPr>
          <w:p w:rsidR="002D7DF6"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235" w:type="pct"/>
            <w:vMerge w:val="restar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268" w:type="pct"/>
            <w:vMerge w:val="restart"/>
            <w:noWrap/>
            <w:vAlign w:val="bottom"/>
            <w:hideMark/>
          </w:tcPr>
          <w:p w:rsidR="002D7DF6" w:rsidRDefault="002D7DF6"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2D7DF6" w:rsidRPr="00EB2579" w:rsidRDefault="002D7DF6" w:rsidP="00BE07D6">
            <w:pPr>
              <w:spacing w:after="0" w:line="240" w:lineRule="auto"/>
              <w:jc w:val="center"/>
              <w:rPr>
                <w:rFonts w:ascii="Times New Roman" w:eastAsia="Times New Roman" w:hAnsi="Times New Roman" w:cs="Times New Roman"/>
                <w:b/>
                <w:color w:val="000000"/>
                <w:sz w:val="16"/>
                <w:szCs w:val="16"/>
                <w:lang w:eastAsia="ru-RU"/>
              </w:rPr>
            </w:pPr>
          </w:p>
        </w:tc>
        <w:tc>
          <w:tcPr>
            <w:tcW w:w="276" w:type="pct"/>
            <w:vMerge w:val="restart"/>
            <w:noWrap/>
            <w:vAlign w:val="bottom"/>
            <w:hideMark/>
          </w:tcPr>
          <w:p w:rsidR="002D7DF6" w:rsidRDefault="002D7DF6"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2D7DF6" w:rsidRDefault="002D7DF6" w:rsidP="00BE07D6">
            <w:pPr>
              <w:spacing w:after="0" w:line="240" w:lineRule="auto"/>
              <w:jc w:val="center"/>
              <w:rPr>
                <w:rFonts w:ascii="Times New Roman" w:eastAsia="Times New Roman" w:hAnsi="Times New Roman" w:cs="Times New Roman"/>
                <w:b/>
                <w:color w:val="000000"/>
                <w:sz w:val="16"/>
                <w:szCs w:val="16"/>
                <w:lang w:eastAsia="ru-RU"/>
              </w:rPr>
            </w:pPr>
          </w:p>
          <w:p w:rsidR="002D7DF6" w:rsidRPr="00EB2579" w:rsidRDefault="002D7DF6" w:rsidP="00BE07D6">
            <w:pPr>
              <w:spacing w:after="0" w:line="240" w:lineRule="auto"/>
              <w:jc w:val="center"/>
              <w:rPr>
                <w:rFonts w:ascii="Times New Roman" w:eastAsia="Times New Roman" w:hAnsi="Times New Roman" w:cs="Times New Roman"/>
                <w:b/>
                <w:color w:val="000000"/>
                <w:sz w:val="16"/>
                <w:szCs w:val="16"/>
                <w:lang w:eastAsia="ru-RU"/>
              </w:rPr>
            </w:pPr>
          </w:p>
        </w:tc>
        <w:tc>
          <w:tcPr>
            <w:tcW w:w="305" w:type="pct"/>
            <w:vMerge w:val="restart"/>
            <w:noWrap/>
            <w:vAlign w:val="bottom"/>
            <w:hideMark/>
          </w:tcPr>
          <w:p w:rsidR="002D7DF6" w:rsidRDefault="002D7DF6"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2D7DF6" w:rsidRPr="00EB2579" w:rsidRDefault="002D7DF6" w:rsidP="00BE07D6">
            <w:pPr>
              <w:spacing w:after="0" w:line="240" w:lineRule="auto"/>
              <w:jc w:val="center"/>
              <w:rPr>
                <w:rFonts w:ascii="Times New Roman" w:eastAsia="Times New Roman" w:hAnsi="Times New Roman" w:cs="Times New Roman"/>
                <w:b/>
                <w:color w:val="000000"/>
                <w:sz w:val="16"/>
                <w:szCs w:val="16"/>
                <w:lang w:eastAsia="ru-RU"/>
              </w:rPr>
            </w:pPr>
          </w:p>
        </w:tc>
        <w:tc>
          <w:tcPr>
            <w:tcW w:w="399" w:type="pct"/>
            <w:vMerge w:val="restart"/>
            <w:noWrap/>
            <w:vAlign w:val="bottom"/>
            <w:hideMark/>
          </w:tcPr>
          <w:p w:rsidR="002D7DF6" w:rsidRDefault="002D7DF6"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2D7DF6" w:rsidRPr="00EB2579" w:rsidRDefault="002D7DF6" w:rsidP="00BE07D6">
            <w:pPr>
              <w:spacing w:after="0" w:line="240" w:lineRule="auto"/>
              <w:jc w:val="center"/>
              <w:rPr>
                <w:rFonts w:ascii="Times New Roman" w:eastAsia="Times New Roman" w:hAnsi="Times New Roman" w:cs="Times New Roman"/>
                <w:b/>
                <w:color w:val="000000"/>
                <w:sz w:val="16"/>
                <w:szCs w:val="16"/>
                <w:lang w:eastAsia="ru-RU"/>
              </w:rPr>
            </w:pPr>
          </w:p>
        </w:tc>
      </w:tr>
      <w:tr w:rsidR="002D7DF6" w:rsidRPr="00EB2579" w:rsidTr="00BE07D6">
        <w:trPr>
          <w:trHeight w:val="402"/>
        </w:trPr>
        <w:tc>
          <w:tcPr>
            <w:tcW w:w="136" w:type="pct"/>
            <w:vMerge/>
            <w:vAlign w:val="center"/>
            <w:hideMark/>
          </w:tcPr>
          <w:p w:rsidR="002D7DF6" w:rsidRPr="00EB2579" w:rsidRDefault="002D7DF6" w:rsidP="00BE07D6">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2D7DF6" w:rsidRPr="00EB2579" w:rsidRDefault="002D7DF6" w:rsidP="00BE07D6">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2D7DF6" w:rsidRPr="00EB2579" w:rsidRDefault="002D7DF6" w:rsidP="00BE07D6">
            <w:pPr>
              <w:spacing w:after="0" w:line="240" w:lineRule="auto"/>
              <w:rPr>
                <w:rFonts w:ascii="Times New Roman" w:eastAsia="Times New Roman" w:hAnsi="Times New Roman" w:cs="Times New Roman"/>
                <w:b/>
                <w:bCs/>
                <w:color w:val="000000"/>
                <w:sz w:val="16"/>
                <w:szCs w:val="16"/>
                <w:lang w:eastAsia="ru-RU"/>
              </w:rPr>
            </w:pPr>
          </w:p>
        </w:tc>
        <w:tc>
          <w:tcPr>
            <w:tcW w:w="750" w:type="pc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vAlign w:val="center"/>
            <w:hideMark/>
          </w:tcPr>
          <w:p w:rsidR="002D7DF6" w:rsidRPr="00EB2579" w:rsidRDefault="002D7DF6"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vAlign w:val="center"/>
            <w:hideMark/>
          </w:tcPr>
          <w:p w:rsidR="002D7DF6" w:rsidRPr="00EB2579" w:rsidRDefault="002D7DF6" w:rsidP="00BE07D6">
            <w:pPr>
              <w:spacing w:after="0" w:line="240" w:lineRule="auto"/>
              <w:rPr>
                <w:rFonts w:ascii="Times New Roman" w:eastAsia="Times New Roman" w:hAnsi="Times New Roman" w:cs="Times New Roman"/>
                <w:b/>
                <w:bCs/>
                <w:color w:val="000000"/>
                <w:sz w:val="16"/>
                <w:szCs w:val="16"/>
                <w:lang w:eastAsia="ru-RU"/>
              </w:rPr>
            </w:pPr>
          </w:p>
        </w:tc>
        <w:tc>
          <w:tcPr>
            <w:tcW w:w="235" w:type="pct"/>
            <w:vMerge/>
            <w:vAlign w:val="center"/>
            <w:hideMark/>
          </w:tcPr>
          <w:p w:rsidR="002D7DF6" w:rsidRPr="00EB2579" w:rsidRDefault="002D7DF6" w:rsidP="00BE07D6">
            <w:pPr>
              <w:spacing w:after="0" w:line="240" w:lineRule="auto"/>
              <w:rPr>
                <w:rFonts w:ascii="Times New Roman" w:eastAsia="Times New Roman" w:hAnsi="Times New Roman" w:cs="Times New Roman"/>
                <w:b/>
                <w:bCs/>
                <w:color w:val="000000"/>
                <w:sz w:val="16"/>
                <w:szCs w:val="16"/>
                <w:lang w:eastAsia="ru-RU"/>
              </w:rPr>
            </w:pPr>
          </w:p>
        </w:tc>
        <w:tc>
          <w:tcPr>
            <w:tcW w:w="268" w:type="pct"/>
            <w:vMerge/>
            <w:vAlign w:val="center"/>
            <w:hideMark/>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vAlign w:val="center"/>
            <w:hideMark/>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05" w:type="pct"/>
            <w:vMerge/>
            <w:vAlign w:val="center"/>
            <w:hideMark/>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99" w:type="pct"/>
            <w:vMerge/>
            <w:vAlign w:val="center"/>
            <w:hideMark/>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r>
      <w:tr w:rsidR="002D7DF6" w:rsidRPr="00EB2579" w:rsidTr="00BE07D6">
        <w:trPr>
          <w:trHeight w:val="402"/>
        </w:trPr>
        <w:tc>
          <w:tcPr>
            <w:tcW w:w="136"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w:t>
            </w:r>
            <w:r w:rsidRPr="00840286">
              <w:rPr>
                <w:rFonts w:ascii="Times New Roman" w:eastAsia="Times New Roman" w:hAnsi="Times New Roman" w:cs="Times New Roman"/>
                <w:color w:val="000000"/>
                <w:sz w:val="16"/>
                <w:szCs w:val="16"/>
                <w:lang w:eastAsia="ru-RU"/>
              </w:rPr>
              <w:t>ожка бесцементной фиксац</w:t>
            </w:r>
            <w:r>
              <w:rPr>
                <w:rFonts w:ascii="Times New Roman" w:eastAsia="Times New Roman" w:hAnsi="Times New Roman" w:cs="Times New Roman"/>
                <w:color w:val="000000"/>
                <w:sz w:val="16"/>
                <w:szCs w:val="16"/>
                <w:lang w:eastAsia="ru-RU"/>
              </w:rPr>
              <w:t xml:space="preserve">ии, покрытие гидроксиапатит </w:t>
            </w:r>
          </w:p>
        </w:tc>
        <w:tc>
          <w:tcPr>
            <w:tcW w:w="352" w:type="pct"/>
            <w:vMerge w:val="restart"/>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036D41">
              <w:rPr>
                <w:rFonts w:ascii="Times New Roman" w:eastAsia="Times New Roman" w:hAnsi="Times New Roman"/>
                <w:color w:val="000000"/>
                <w:sz w:val="16"/>
                <w:szCs w:val="16"/>
                <w:lang w:eastAsia="ru-RU"/>
              </w:rPr>
              <w:t>Ножка медиализирована по отношению к каналу большеберцовой кости.</w:t>
            </w:r>
          </w:p>
        </w:tc>
        <w:tc>
          <w:tcPr>
            <w:tcW w:w="396"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235"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8"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76"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05"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99" w:type="pct"/>
            <w:vMerge w:val="restar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r>
      <w:tr w:rsidR="002D7DF6" w:rsidRPr="00EB2579" w:rsidTr="00BE07D6">
        <w:trPr>
          <w:trHeight w:val="402"/>
        </w:trPr>
        <w:tc>
          <w:tcPr>
            <w:tcW w:w="136"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460873">
              <w:rPr>
                <w:rFonts w:ascii="Times New Roman" w:eastAsia="Times New Roman" w:hAnsi="Times New Roman"/>
                <w:color w:val="000000"/>
                <w:sz w:val="16"/>
                <w:szCs w:val="16"/>
                <w:lang w:eastAsia="ru-RU"/>
              </w:rPr>
              <w:t>Материал изготовления</w:t>
            </w:r>
          </w:p>
        </w:tc>
        <w:tc>
          <w:tcPr>
            <w:tcW w:w="396" w:type="pct"/>
            <w:vAlign w:val="center"/>
          </w:tcPr>
          <w:p w:rsidR="002D7DF6" w:rsidRPr="00840286" w:rsidRDefault="002D7DF6" w:rsidP="00BE07D6">
            <w:pPr>
              <w:spacing w:after="0" w:line="240" w:lineRule="auto"/>
              <w:jc w:val="center"/>
              <w:rPr>
                <w:rFonts w:ascii="Times New Roman" w:eastAsia="Times New Roman" w:hAnsi="Times New Roman" w:cs="Times New Roman"/>
                <w:color w:val="000000"/>
                <w:sz w:val="16"/>
                <w:szCs w:val="16"/>
                <w:lang w:val="en-US" w:eastAsia="ru-RU"/>
              </w:rPr>
            </w:pPr>
            <w:r w:rsidRPr="00460873">
              <w:rPr>
                <w:rFonts w:ascii="Times New Roman" w:eastAsia="Times New Roman" w:hAnsi="Times New Roman"/>
                <w:color w:val="000000"/>
                <w:sz w:val="16"/>
                <w:szCs w:val="16"/>
                <w:lang w:eastAsia="ru-RU"/>
              </w:rPr>
              <w:t>титановый сплав</w:t>
            </w:r>
            <w:r>
              <w:rPr>
                <w:rFonts w:ascii="Times New Roman" w:eastAsia="Times New Roman" w:hAnsi="Times New Roman"/>
                <w:color w:val="000000"/>
                <w:sz w:val="16"/>
                <w:szCs w:val="16"/>
                <w:lang w:val="en-US" w:eastAsia="ru-RU"/>
              </w:rPr>
              <w:t xml:space="preserve"> </w:t>
            </w:r>
            <w:r w:rsidRPr="00036D41">
              <w:rPr>
                <w:rFonts w:ascii="Times New Roman" w:eastAsia="Times New Roman" w:hAnsi="Times New Roman"/>
                <w:color w:val="000000"/>
                <w:sz w:val="16"/>
                <w:szCs w:val="16"/>
                <w:lang w:eastAsia="ru-RU"/>
              </w:rPr>
              <w:t>(TiAl6V4)</w:t>
            </w:r>
          </w:p>
        </w:tc>
        <w:tc>
          <w:tcPr>
            <w:tcW w:w="352"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3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76"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0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99"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r>
      <w:tr w:rsidR="002D7DF6" w:rsidRPr="00EB2579" w:rsidTr="00BE07D6">
        <w:trPr>
          <w:trHeight w:val="402"/>
        </w:trPr>
        <w:tc>
          <w:tcPr>
            <w:tcW w:w="136" w:type="pct"/>
            <w:vMerge/>
            <w:vAlign w:val="center"/>
          </w:tcPr>
          <w:p w:rsidR="002D7DF6" w:rsidRPr="00B74218"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2D7DF6" w:rsidRPr="00B74218"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036D41">
              <w:rPr>
                <w:rFonts w:ascii="Times New Roman" w:eastAsia="Times New Roman" w:hAnsi="Times New Roman"/>
                <w:color w:val="000000"/>
                <w:sz w:val="16"/>
                <w:szCs w:val="16"/>
                <w:lang w:eastAsia="ru-RU"/>
              </w:rPr>
              <w:t>Фиксация к тибиальному плато осуществляется при помощи заклинивания.</w:t>
            </w:r>
          </w:p>
        </w:tc>
        <w:tc>
          <w:tcPr>
            <w:tcW w:w="396"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3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0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99"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r>
      <w:tr w:rsidR="002D7DF6" w:rsidRPr="00EB2579" w:rsidTr="00BE07D6">
        <w:trPr>
          <w:trHeight w:val="402"/>
        </w:trPr>
        <w:tc>
          <w:tcPr>
            <w:tcW w:w="13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036D41">
              <w:rPr>
                <w:rFonts w:ascii="Times New Roman" w:eastAsia="Times New Roman" w:hAnsi="Times New Roman"/>
                <w:color w:val="000000"/>
                <w:sz w:val="16"/>
                <w:szCs w:val="16"/>
                <w:lang w:eastAsia="ru-RU"/>
              </w:rPr>
              <w:t>Фиксация по отношению к интрамедуллярному каналу большеберцовой кости осуществляется при помощи заклинивания</w:t>
            </w:r>
          </w:p>
        </w:tc>
        <w:tc>
          <w:tcPr>
            <w:tcW w:w="396"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3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0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99"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r>
      <w:tr w:rsidR="002D7DF6" w:rsidRPr="00EB2579" w:rsidTr="00BE07D6">
        <w:trPr>
          <w:trHeight w:val="402"/>
        </w:trPr>
        <w:tc>
          <w:tcPr>
            <w:tcW w:w="13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2D7DF6" w:rsidRPr="00840286"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6C1C10">
              <w:rPr>
                <w:rFonts w:ascii="Times New Roman" w:eastAsia="Times New Roman" w:hAnsi="Times New Roman"/>
                <w:color w:val="000000"/>
                <w:sz w:val="16"/>
                <w:szCs w:val="16"/>
                <w:lang w:eastAsia="ru-RU"/>
              </w:rPr>
              <w:t>Длина 1</w:t>
            </w:r>
            <w:r w:rsidRPr="00840286">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5,0 мм; 150,0 мм; 200,0 мм; 250,0 мм</w:t>
            </w:r>
          </w:p>
        </w:tc>
        <w:tc>
          <w:tcPr>
            <w:tcW w:w="396"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05"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399" w:type="pct"/>
            <w:vMerge/>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r>
      <w:tr w:rsidR="002D7DF6" w:rsidRPr="00EB2579" w:rsidTr="00BE07D6">
        <w:trPr>
          <w:trHeight w:val="402"/>
        </w:trPr>
        <w:tc>
          <w:tcPr>
            <w:tcW w:w="13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2D7DF6" w:rsidRPr="00EB2579"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036D41">
              <w:rPr>
                <w:rFonts w:ascii="Times New Roman" w:eastAsia="Times New Roman" w:hAnsi="Times New Roman"/>
                <w:color w:val="000000"/>
                <w:sz w:val="16"/>
                <w:szCs w:val="16"/>
                <w:lang w:eastAsia="ru-RU"/>
              </w:rPr>
              <w:t>Диаметр в диапазоне от 12,0 мм до 28,0 мм</w:t>
            </w:r>
          </w:p>
        </w:tc>
        <w:tc>
          <w:tcPr>
            <w:tcW w:w="396"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2D7DF6" w:rsidRPr="00F17505" w:rsidRDefault="002D7DF6"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05"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c>
          <w:tcPr>
            <w:tcW w:w="399" w:type="pct"/>
            <w:vMerge/>
            <w:vAlign w:val="center"/>
          </w:tcPr>
          <w:p w:rsidR="002D7DF6" w:rsidRPr="00EB2579" w:rsidRDefault="002D7DF6" w:rsidP="00BE07D6">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2D7DF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30" w:rsidRDefault="00B27630">
      <w:pPr>
        <w:spacing w:after="0" w:line="240" w:lineRule="auto"/>
      </w:pPr>
      <w:r>
        <w:separator/>
      </w:r>
    </w:p>
  </w:endnote>
  <w:endnote w:type="continuationSeparator" w:id="0">
    <w:p w:rsidR="00B27630" w:rsidRDefault="00B2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2976" w:rsidRDefault="00CC297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C297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C297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C297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C297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D7DF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C297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D7DF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30" w:rsidRDefault="00B27630">
      <w:pPr>
        <w:spacing w:after="0" w:line="240" w:lineRule="auto"/>
      </w:pPr>
      <w:r>
        <w:separator/>
      </w:r>
    </w:p>
  </w:footnote>
  <w:footnote w:type="continuationSeparator" w:id="0">
    <w:p w:rsidR="00B27630" w:rsidRDefault="00B2763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2976" w:rsidRDefault="00CC297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2976" w:rsidRDefault="00CC297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2976" w:rsidRDefault="00CC297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7DF6"/>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27630"/>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2976"/>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F6F0-F7BE-4142-A9A6-DB88E407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2026-04-02T10:59:00Z</dcterms:created>
  <dcterms:modified xsi:type="dcterms:W3CDTF">2026-04-02T10:59:00Z</dcterms:modified>
</cp:coreProperties>
</file>