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1"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09.07.2026 № 21.1-03/1434</w:t>
            </w:r>
            <w:r w:rsidRPr="00E271DF">
              <w:rPr>
                <w:rFonts w:ascii="Times New Roman" w:hAnsi="Times New Roman" w:cs="Times New Roman"/>
                <w:b/>
                <w:sz w:val="24"/>
                <w:szCs w:val="24"/>
              </w:rPr>
              <w:fldChar w:fldCharType="end"/>
            </w:r>
            <w:bookmarkEnd w:id="1"/>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2"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07.08.2026</w:t>
                  </w:r>
                  <w:r w:rsidRPr="00A70444">
                    <w:rPr>
                      <w:rFonts w:ascii="Times New Roman" w:hAnsi="Times New Roman" w:cs="Times New Roman"/>
                      <w:b/>
                      <w:sz w:val="24"/>
                      <w:szCs w:val="24"/>
                      <w:u w:val="single"/>
                    </w:rPr>
                    <w:fldChar w:fldCharType="end"/>
                  </w:r>
                  <w:bookmarkEnd w:id="2"/>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55745B">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DE663A">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3"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расходных материалов для научной лаборатории субклеточных технологий с группой онкоэндокринологии</w:t>
            </w:r>
            <w:r w:rsidRPr="003D1995">
              <w:rPr>
                <w:rFonts w:ascii="Times New Roman" w:hAnsi="Times New Roman" w:cs="Times New Roman"/>
                <w:b/>
                <w:sz w:val="24"/>
                <w:szCs w:val="24"/>
              </w:rPr>
              <w:fldChar w:fldCharType="end"/>
            </w:r>
            <w:bookmarkEnd w:id="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DE663A">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4"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DE663A">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5"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DE663A">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6"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DE663A">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7"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90 (девяноста) календарных дней 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DE663A">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8"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90 (девяноста) календарных дней с момента заключения Контракт</w:t>
            </w:r>
            <w:r w:rsidR="002F66F7">
              <w:rPr>
                <w:rFonts w:ascii="Times New Roman" w:hAnsi="Times New Roman" w:cs="Times New Roman"/>
                <w:noProof/>
                <w:sz w:val="24"/>
                <w:szCs w:val="24"/>
              </w:rPr>
              <w:t xml:space="preserve">а. </w:t>
            </w:r>
            <w:bookmarkStart w:id="9" w:name="_GoBack"/>
            <w:bookmarkEnd w:id="9"/>
            <w:r w:rsidRPr="00C15FD9">
              <w:rPr>
                <w:rFonts w:ascii="Times New Roman" w:hAnsi="Times New Roman" w:cs="Times New Roman"/>
                <w:noProof/>
                <w:sz w:val="24"/>
                <w:szCs w:val="24"/>
              </w:rPr>
              <w:br/>
              <w:t xml:space="preserve">Возможна поставка партиями </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DE663A">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DE663A">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DE663A">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DE663A">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DE663A">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DE663A">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DE663A">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DE663A">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w:t>
            </w:r>
            <w:r w:rsidR="00500F08">
              <w:rPr>
                <w:rFonts w:ascii="Times New Roman" w:hAnsi="Times New Roman" w:cs="Times New Roman"/>
                <w:noProof/>
                <w:sz w:val="24"/>
                <w:szCs w:val="24"/>
              </w:rPr>
              <w:t xml:space="preserve"> 1875 – </w:t>
            </w:r>
            <w:r w:rsidRPr="00C15FD9">
              <w:rPr>
                <w:rFonts w:ascii="Times New Roman" w:hAnsi="Times New Roman" w:cs="Times New Roman"/>
                <w:noProof/>
                <w:sz w:val="24"/>
                <w:szCs w:val="24"/>
              </w:rPr>
              <w:lastRenderedPageBreak/>
              <w:t>ограничение (реестровая запись)</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Default="00C14573" w:rsidP="00E52880">
      <w:pPr>
        <w:pStyle w:val="a7"/>
        <w:widowControl w:val="0"/>
        <w:spacing w:after="0"/>
        <w:ind w:left="644"/>
        <w:jc w:val="center"/>
        <w:rPr>
          <w:rFonts w:ascii="Times New Roman" w:hAnsi="Times New Roman"/>
          <w:b/>
          <w:sz w:val="24"/>
          <w:szCs w:val="26"/>
        </w:rPr>
      </w:pPr>
      <w:r>
        <w:rPr>
          <w:rFonts w:ascii="Times New Roman" w:hAnsi="Times New Roman"/>
          <w:b/>
          <w:sz w:val="24"/>
          <w:szCs w:val="26"/>
        </w:rPr>
        <w:lastRenderedPageBreak/>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484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8"/>
        <w:gridCol w:w="1559"/>
        <w:gridCol w:w="990"/>
        <w:gridCol w:w="1563"/>
        <w:gridCol w:w="1703"/>
        <w:gridCol w:w="1412"/>
        <w:gridCol w:w="2270"/>
        <w:gridCol w:w="849"/>
        <w:gridCol w:w="993"/>
        <w:gridCol w:w="993"/>
        <w:gridCol w:w="849"/>
        <w:gridCol w:w="708"/>
        <w:gridCol w:w="852"/>
      </w:tblGrid>
      <w:tr w:rsidR="00DE663A" w:rsidRPr="00DE663A" w:rsidTr="00DE663A">
        <w:tc>
          <w:tcPr>
            <w:tcW w:w="189" w:type="pct"/>
            <w:vMerge w:val="restart"/>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 п/п</w:t>
            </w:r>
          </w:p>
        </w:tc>
        <w:tc>
          <w:tcPr>
            <w:tcW w:w="509" w:type="pct"/>
            <w:vMerge w:val="restart"/>
            <w:tcMar>
              <w:top w:w="75" w:type="dxa"/>
              <w:left w:w="75" w:type="dxa"/>
              <w:bottom w:w="75" w:type="dxa"/>
              <w:right w:w="75" w:type="dxa"/>
            </w:tcMar>
            <w:vAlign w:val="center"/>
            <w:hideMark/>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Наименование товара, работы, услуги</w:t>
            </w:r>
          </w:p>
        </w:tc>
        <w:tc>
          <w:tcPr>
            <w:tcW w:w="323" w:type="pct"/>
            <w:vMerge w:val="restart"/>
            <w:tcMar>
              <w:top w:w="75" w:type="dxa"/>
              <w:left w:w="75" w:type="dxa"/>
              <w:bottom w:w="75" w:type="dxa"/>
              <w:right w:w="75" w:type="dxa"/>
            </w:tcMar>
            <w:vAlign w:val="center"/>
            <w:hideMark/>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Код позиции</w:t>
            </w:r>
          </w:p>
        </w:tc>
        <w:tc>
          <w:tcPr>
            <w:tcW w:w="2267" w:type="pct"/>
            <w:gridSpan w:val="4"/>
            <w:tcMar>
              <w:top w:w="75" w:type="dxa"/>
              <w:left w:w="75" w:type="dxa"/>
              <w:bottom w:w="75" w:type="dxa"/>
              <w:right w:w="75" w:type="dxa"/>
            </w:tcMar>
            <w:vAlign w:val="center"/>
            <w:hideMark/>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Характеристики товара, работы, услуги</w:t>
            </w:r>
          </w:p>
        </w:tc>
        <w:tc>
          <w:tcPr>
            <w:tcW w:w="277" w:type="pct"/>
            <w:tcMar>
              <w:top w:w="75" w:type="dxa"/>
              <w:left w:w="75" w:type="dxa"/>
              <w:bottom w:w="75" w:type="dxa"/>
              <w:right w:w="75" w:type="dxa"/>
            </w:tcMar>
            <w:vAlign w:val="center"/>
            <w:hideMark/>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Количество</w:t>
            </w:r>
          </w:p>
        </w:tc>
        <w:tc>
          <w:tcPr>
            <w:tcW w:w="324" w:type="pct"/>
            <w:tcMar>
              <w:top w:w="75" w:type="dxa"/>
              <w:left w:w="75" w:type="dxa"/>
              <w:bottom w:w="75" w:type="dxa"/>
              <w:right w:w="75" w:type="dxa"/>
            </w:tcMar>
            <w:vAlign w:val="center"/>
            <w:hideMark/>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Единица измерения</w:t>
            </w:r>
          </w:p>
        </w:tc>
        <w:tc>
          <w:tcPr>
            <w:tcW w:w="324" w:type="pct"/>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Страна</w:t>
            </w:r>
          </w:p>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происхождения</w:t>
            </w:r>
          </w:p>
        </w:tc>
        <w:tc>
          <w:tcPr>
            <w:tcW w:w="277" w:type="pct"/>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НДС%</w:t>
            </w:r>
          </w:p>
        </w:tc>
        <w:tc>
          <w:tcPr>
            <w:tcW w:w="231" w:type="pct"/>
            <w:tcMar>
              <w:top w:w="75" w:type="dxa"/>
              <w:left w:w="75" w:type="dxa"/>
              <w:bottom w:w="75" w:type="dxa"/>
              <w:right w:w="75" w:type="dxa"/>
            </w:tcMar>
            <w:vAlign w:val="center"/>
            <w:hideMark/>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Цена за единицу без НДС</w:t>
            </w:r>
          </w:p>
        </w:tc>
        <w:tc>
          <w:tcPr>
            <w:tcW w:w="278" w:type="pct"/>
            <w:tcMar>
              <w:top w:w="75" w:type="dxa"/>
              <w:left w:w="75" w:type="dxa"/>
              <w:bottom w:w="75" w:type="dxa"/>
              <w:right w:w="75" w:type="dxa"/>
            </w:tcMar>
            <w:vAlign w:val="center"/>
            <w:hideMark/>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Сумма без НДС</w:t>
            </w:r>
          </w:p>
        </w:tc>
      </w:tr>
      <w:tr w:rsidR="00DE663A" w:rsidRPr="00DE663A" w:rsidTr="00DE663A">
        <w:tc>
          <w:tcPr>
            <w:tcW w:w="189" w:type="pct"/>
            <w:vMerge/>
          </w:tcPr>
          <w:p w:rsidR="00DE663A" w:rsidRPr="00DE663A" w:rsidRDefault="00DE663A" w:rsidP="00EC54A1">
            <w:pPr>
              <w:spacing w:after="0" w:line="240" w:lineRule="auto"/>
              <w:rPr>
                <w:rFonts w:ascii="Times New Roman" w:eastAsia="Times New Roman" w:hAnsi="Times New Roman" w:cs="Times New Roman"/>
                <w:b/>
                <w:bCs/>
                <w:color w:val="000000"/>
                <w:sz w:val="16"/>
                <w:szCs w:val="16"/>
                <w:lang w:eastAsia="ru-RU"/>
              </w:rPr>
            </w:pPr>
          </w:p>
        </w:tc>
        <w:tc>
          <w:tcPr>
            <w:tcW w:w="509" w:type="pct"/>
            <w:vMerge/>
            <w:vAlign w:val="center"/>
            <w:hideMark/>
          </w:tcPr>
          <w:p w:rsidR="00DE663A" w:rsidRPr="00DE663A" w:rsidRDefault="00DE663A" w:rsidP="00EC54A1">
            <w:pPr>
              <w:spacing w:after="0" w:line="240" w:lineRule="auto"/>
              <w:rPr>
                <w:rFonts w:ascii="Times New Roman" w:eastAsia="Times New Roman" w:hAnsi="Times New Roman" w:cs="Times New Roman"/>
                <w:b/>
                <w:bCs/>
                <w:color w:val="000000"/>
                <w:sz w:val="16"/>
                <w:szCs w:val="16"/>
                <w:lang w:eastAsia="ru-RU"/>
              </w:rPr>
            </w:pPr>
          </w:p>
        </w:tc>
        <w:tc>
          <w:tcPr>
            <w:tcW w:w="323" w:type="pct"/>
            <w:vMerge/>
            <w:tcBorders>
              <w:bottom w:val="single" w:sz="4" w:space="0" w:color="auto"/>
            </w:tcBorders>
            <w:vAlign w:val="center"/>
            <w:hideMark/>
          </w:tcPr>
          <w:p w:rsidR="00DE663A" w:rsidRPr="00DE663A" w:rsidRDefault="00DE663A" w:rsidP="00EC54A1">
            <w:pPr>
              <w:spacing w:after="0" w:line="240" w:lineRule="auto"/>
              <w:rPr>
                <w:rFonts w:ascii="Times New Roman" w:eastAsia="Times New Roman" w:hAnsi="Times New Roman" w:cs="Times New Roman"/>
                <w:b/>
                <w:bCs/>
                <w:color w:val="000000"/>
                <w:sz w:val="16"/>
                <w:szCs w:val="16"/>
                <w:lang w:eastAsia="ru-RU"/>
              </w:rPr>
            </w:pPr>
          </w:p>
        </w:tc>
        <w:tc>
          <w:tcPr>
            <w:tcW w:w="510" w:type="pct"/>
            <w:tcBorders>
              <w:bottom w:val="single" w:sz="4" w:space="0" w:color="auto"/>
            </w:tcBorders>
            <w:tcMar>
              <w:top w:w="75" w:type="dxa"/>
              <w:left w:w="75" w:type="dxa"/>
              <w:bottom w:w="75" w:type="dxa"/>
              <w:right w:w="75" w:type="dxa"/>
            </w:tcMar>
            <w:vAlign w:val="center"/>
            <w:hideMark/>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Наименование характеристики</w:t>
            </w:r>
          </w:p>
        </w:tc>
        <w:tc>
          <w:tcPr>
            <w:tcW w:w="556" w:type="pct"/>
            <w:tcBorders>
              <w:bottom w:val="single" w:sz="4" w:space="0" w:color="auto"/>
            </w:tcBorders>
            <w:tcMar>
              <w:top w:w="75" w:type="dxa"/>
              <w:left w:w="75" w:type="dxa"/>
              <w:bottom w:w="75" w:type="dxa"/>
              <w:right w:w="75" w:type="dxa"/>
            </w:tcMar>
            <w:vAlign w:val="center"/>
            <w:hideMark/>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Значение характеристики</w:t>
            </w:r>
          </w:p>
        </w:tc>
        <w:tc>
          <w:tcPr>
            <w:tcW w:w="461" w:type="pct"/>
            <w:tcBorders>
              <w:bottom w:val="single" w:sz="4" w:space="0" w:color="auto"/>
            </w:tcBorders>
            <w:tcMar>
              <w:top w:w="75" w:type="dxa"/>
              <w:left w:w="75" w:type="dxa"/>
              <w:bottom w:w="75" w:type="dxa"/>
              <w:right w:w="75" w:type="dxa"/>
            </w:tcMar>
            <w:vAlign w:val="center"/>
            <w:hideMark/>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Единица измерения характеристики</w:t>
            </w:r>
          </w:p>
        </w:tc>
        <w:tc>
          <w:tcPr>
            <w:tcW w:w="741" w:type="pct"/>
            <w:tcBorders>
              <w:bottom w:val="single" w:sz="4" w:space="0" w:color="auto"/>
            </w:tcBorders>
            <w:tcMar>
              <w:top w:w="75" w:type="dxa"/>
              <w:left w:w="75" w:type="dxa"/>
              <w:bottom w:w="75" w:type="dxa"/>
              <w:right w:w="75" w:type="dxa"/>
            </w:tcMar>
            <w:vAlign w:val="center"/>
            <w:hideMark/>
          </w:tcPr>
          <w:p w:rsidR="00DE663A" w:rsidRPr="00DE663A" w:rsidRDefault="00DE663A" w:rsidP="00EC54A1">
            <w:pPr>
              <w:spacing w:after="0" w:line="240" w:lineRule="auto"/>
              <w:jc w:val="center"/>
              <w:rPr>
                <w:rFonts w:ascii="Times New Roman" w:eastAsia="Times New Roman" w:hAnsi="Times New Roman" w:cs="Times New Roman"/>
                <w:b/>
                <w:bCs/>
                <w:color w:val="000000"/>
                <w:sz w:val="16"/>
                <w:szCs w:val="16"/>
                <w:lang w:eastAsia="ru-RU"/>
              </w:rPr>
            </w:pPr>
            <w:r w:rsidRPr="00DE663A">
              <w:rPr>
                <w:rFonts w:ascii="Times New Roman" w:eastAsia="Times New Roman" w:hAnsi="Times New Roman" w:cs="Times New Roman"/>
                <w:b/>
                <w:bCs/>
                <w:color w:val="000000"/>
                <w:sz w:val="16"/>
                <w:szCs w:val="16"/>
                <w:lang w:eastAsia="ru-RU"/>
              </w:rPr>
              <w:t>Инструкция по заполнению характеристик в заявке</w:t>
            </w:r>
          </w:p>
        </w:tc>
        <w:tc>
          <w:tcPr>
            <w:tcW w:w="277" w:type="pct"/>
            <w:vMerge w:val="restart"/>
            <w:vAlign w:val="center"/>
          </w:tcPr>
          <w:p w:rsid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r w:rsidRPr="00DE663A">
              <w:rPr>
                <w:rFonts w:ascii="Times New Roman" w:eastAsia="Times New Roman" w:hAnsi="Times New Roman" w:cs="Times New Roman"/>
                <w:color w:val="000000"/>
                <w:sz w:val="16"/>
                <w:szCs w:val="16"/>
                <w:lang w:eastAsia="ru-RU"/>
              </w:rPr>
              <w:t>4</w:t>
            </w: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tc>
        <w:tc>
          <w:tcPr>
            <w:tcW w:w="324" w:type="pct"/>
            <w:vMerge w:val="restart"/>
            <w:vAlign w:val="center"/>
          </w:tcPr>
          <w:p w:rsid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r w:rsidRPr="00DE663A">
              <w:rPr>
                <w:rFonts w:ascii="Times New Roman" w:eastAsia="Times New Roman" w:hAnsi="Times New Roman" w:cs="Times New Roman"/>
                <w:color w:val="000000"/>
                <w:sz w:val="16"/>
                <w:szCs w:val="16"/>
                <w:lang w:eastAsia="ru-RU"/>
              </w:rPr>
              <w:t>упак</w:t>
            </w: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EC54A1">
            <w:pPr>
              <w:spacing w:after="0" w:line="240" w:lineRule="auto"/>
              <w:jc w:val="center"/>
              <w:rPr>
                <w:rFonts w:ascii="Times New Roman" w:eastAsia="Times New Roman" w:hAnsi="Times New Roman" w:cs="Times New Roman"/>
                <w:color w:val="000000"/>
                <w:sz w:val="16"/>
                <w:szCs w:val="16"/>
                <w:lang w:eastAsia="ru-RU"/>
              </w:rPr>
            </w:pPr>
          </w:p>
        </w:tc>
        <w:tc>
          <w:tcPr>
            <w:tcW w:w="324" w:type="pct"/>
            <w:vMerge w:val="restart"/>
          </w:tcPr>
          <w:p w:rsidR="00DE663A" w:rsidRPr="00DE663A" w:rsidRDefault="00DE663A" w:rsidP="00EC54A1">
            <w:pPr>
              <w:spacing w:after="0" w:line="240" w:lineRule="auto"/>
              <w:rPr>
                <w:rFonts w:ascii="Times New Roman" w:eastAsia="Times New Roman" w:hAnsi="Times New Roman" w:cs="Times New Roman"/>
                <w:b/>
                <w:bCs/>
                <w:color w:val="000000"/>
                <w:sz w:val="16"/>
                <w:szCs w:val="16"/>
                <w:lang w:eastAsia="ru-RU"/>
              </w:rPr>
            </w:pPr>
          </w:p>
        </w:tc>
        <w:tc>
          <w:tcPr>
            <w:tcW w:w="277" w:type="pct"/>
            <w:vMerge w:val="restart"/>
          </w:tcPr>
          <w:p w:rsidR="00DE663A" w:rsidRPr="00DE663A" w:rsidRDefault="00DE663A" w:rsidP="00EC54A1">
            <w:pPr>
              <w:spacing w:after="0" w:line="240" w:lineRule="auto"/>
              <w:rPr>
                <w:rFonts w:ascii="Times New Roman" w:eastAsia="Times New Roman" w:hAnsi="Times New Roman" w:cs="Times New Roman"/>
                <w:b/>
                <w:bCs/>
                <w:color w:val="000000"/>
                <w:sz w:val="16"/>
                <w:szCs w:val="16"/>
                <w:lang w:eastAsia="ru-RU"/>
              </w:rPr>
            </w:pPr>
          </w:p>
        </w:tc>
        <w:tc>
          <w:tcPr>
            <w:tcW w:w="231" w:type="pct"/>
            <w:vMerge w:val="restart"/>
            <w:vAlign w:val="center"/>
            <w:hideMark/>
          </w:tcPr>
          <w:p w:rsidR="00DE663A" w:rsidRPr="00DE663A" w:rsidRDefault="00DE663A" w:rsidP="00EC54A1">
            <w:pPr>
              <w:spacing w:after="0" w:line="240" w:lineRule="auto"/>
              <w:rPr>
                <w:rFonts w:ascii="Times New Roman" w:eastAsia="Times New Roman" w:hAnsi="Times New Roman" w:cs="Times New Roman"/>
                <w:b/>
                <w:bCs/>
                <w:color w:val="000000"/>
                <w:sz w:val="16"/>
                <w:szCs w:val="16"/>
                <w:lang w:eastAsia="ru-RU"/>
              </w:rPr>
            </w:pPr>
          </w:p>
        </w:tc>
        <w:tc>
          <w:tcPr>
            <w:tcW w:w="278" w:type="pct"/>
            <w:vMerge w:val="restart"/>
            <w:vAlign w:val="center"/>
            <w:hideMark/>
          </w:tcPr>
          <w:p w:rsidR="00DE663A" w:rsidRPr="00DE663A" w:rsidRDefault="00DE663A" w:rsidP="00EC54A1">
            <w:pPr>
              <w:spacing w:after="0" w:line="240" w:lineRule="auto"/>
              <w:rPr>
                <w:rFonts w:ascii="Times New Roman" w:eastAsia="Times New Roman" w:hAnsi="Times New Roman" w:cs="Times New Roman"/>
                <w:b/>
                <w:bCs/>
                <w:color w:val="000000"/>
                <w:sz w:val="16"/>
                <w:szCs w:val="16"/>
                <w:lang w:eastAsia="ru-RU"/>
              </w:rPr>
            </w:pPr>
          </w:p>
        </w:tc>
      </w:tr>
      <w:tr w:rsidR="00DE663A" w:rsidRPr="00DE663A" w:rsidTr="00DE663A">
        <w:tc>
          <w:tcPr>
            <w:tcW w:w="189" w:type="pct"/>
            <w:vMerge w:val="restart"/>
          </w:tcPr>
          <w:p w:rsidR="00DE663A" w:rsidRPr="00DE663A" w:rsidRDefault="00DE663A" w:rsidP="00DE663A">
            <w:pPr>
              <w:pStyle w:val="af7"/>
              <w:jc w:val="center"/>
              <w:rPr>
                <w:rFonts w:ascii="Times New Roman" w:hAnsi="Times New Roman"/>
                <w:sz w:val="16"/>
                <w:szCs w:val="16"/>
              </w:rPr>
            </w:pPr>
            <w:r w:rsidRPr="00DE663A">
              <w:rPr>
                <w:rFonts w:ascii="Times New Roman" w:hAnsi="Times New Roman"/>
                <w:sz w:val="16"/>
                <w:szCs w:val="16"/>
              </w:rPr>
              <w:t>1</w:t>
            </w:r>
          </w:p>
        </w:tc>
        <w:tc>
          <w:tcPr>
            <w:tcW w:w="509" w:type="pct"/>
            <w:vMerge w:val="restart"/>
            <w:tcMar>
              <w:top w:w="75" w:type="dxa"/>
              <w:left w:w="75" w:type="dxa"/>
              <w:bottom w:w="75" w:type="dxa"/>
              <w:right w:w="75" w:type="dxa"/>
            </w:tcMar>
            <w:vAlign w:val="center"/>
          </w:tcPr>
          <w:p w:rsidR="00DE663A" w:rsidRDefault="00DE663A" w:rsidP="00DE663A">
            <w:pPr>
              <w:pStyle w:val="af7"/>
              <w:jc w:val="center"/>
              <w:rPr>
                <w:rFonts w:ascii="Times New Roman" w:hAnsi="Times New Roman"/>
                <w:sz w:val="16"/>
                <w:szCs w:val="16"/>
              </w:rPr>
            </w:pPr>
            <w:r w:rsidRPr="00DE663A">
              <w:rPr>
                <w:rFonts w:ascii="Times New Roman" w:hAnsi="Times New Roman"/>
                <w:sz w:val="16"/>
                <w:szCs w:val="16"/>
              </w:rPr>
              <w:t>Шприц</w:t>
            </w:r>
          </w:p>
          <w:p w:rsid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p w:rsidR="00DE663A" w:rsidRPr="00DE663A" w:rsidRDefault="00DE663A" w:rsidP="00DE663A">
            <w:pPr>
              <w:pStyle w:val="af7"/>
              <w:jc w:val="center"/>
              <w:rPr>
                <w:rFonts w:ascii="Times New Roman" w:hAnsi="Times New Roman"/>
                <w:sz w:val="16"/>
                <w:szCs w:val="16"/>
              </w:rPr>
            </w:pPr>
          </w:p>
        </w:tc>
        <w:tc>
          <w:tcPr>
            <w:tcW w:w="323" w:type="pct"/>
            <w:vMerge w:val="restart"/>
            <w:tcMar>
              <w:top w:w="75" w:type="dxa"/>
              <w:left w:w="75" w:type="dxa"/>
              <w:bottom w:w="75" w:type="dxa"/>
              <w:right w:w="75" w:type="dxa"/>
            </w:tcMar>
            <w:vAlign w:val="center"/>
          </w:tcPr>
          <w:p w:rsid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r w:rsidRPr="00DE663A">
              <w:rPr>
                <w:rFonts w:ascii="Times New Roman" w:eastAsia="Times New Roman" w:hAnsi="Times New Roman" w:cs="Times New Roman"/>
                <w:color w:val="000000"/>
                <w:sz w:val="16"/>
                <w:szCs w:val="16"/>
                <w:lang w:eastAsia="ru-RU"/>
              </w:rPr>
              <w:t>32.50.13.110</w:t>
            </w:r>
          </w:p>
          <w:p w:rsid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tc>
        <w:tc>
          <w:tcPr>
            <w:tcW w:w="510" w:type="pct"/>
            <w:tcBorders>
              <w:top w:val="single" w:sz="4" w:space="0" w:color="auto"/>
              <w:left w:val="single" w:sz="4" w:space="0" w:color="auto"/>
              <w:bottom w:val="single" w:sz="4" w:space="0" w:color="auto"/>
              <w:right w:val="single" w:sz="4" w:space="0" w:color="auto"/>
            </w:tcBorders>
            <w:shd w:val="clear" w:color="FFFFFF" w:fill="FFFFFF"/>
            <w:vAlign w:val="center"/>
          </w:tcPr>
          <w:p w:rsidR="00DE663A" w:rsidRPr="00DE663A" w:rsidRDefault="00DE663A" w:rsidP="00DE663A">
            <w:pPr>
              <w:pStyle w:val="af7"/>
              <w:jc w:val="center"/>
              <w:rPr>
                <w:rFonts w:ascii="Times New Roman" w:hAnsi="Times New Roman"/>
                <w:sz w:val="16"/>
                <w:szCs w:val="16"/>
              </w:rPr>
            </w:pPr>
            <w:r w:rsidRPr="00DE663A">
              <w:rPr>
                <w:rFonts w:ascii="Times New Roman" w:hAnsi="Times New Roman"/>
                <w:sz w:val="16"/>
                <w:szCs w:val="16"/>
              </w:rPr>
              <w:t>Наконечник шприцевой (дозатор)</w:t>
            </w:r>
          </w:p>
        </w:tc>
        <w:tc>
          <w:tcPr>
            <w:tcW w:w="556" w:type="pct"/>
            <w:tcBorders>
              <w:top w:val="single" w:sz="4" w:space="0" w:color="auto"/>
              <w:left w:val="nil"/>
              <w:bottom w:val="single" w:sz="4" w:space="0" w:color="auto"/>
              <w:right w:val="single" w:sz="4" w:space="0" w:color="auto"/>
            </w:tcBorders>
            <w:shd w:val="clear" w:color="auto" w:fill="auto"/>
            <w:vAlign w:val="center"/>
          </w:tcPr>
          <w:p w:rsidR="00DE663A" w:rsidRPr="00DE663A" w:rsidRDefault="00DE663A" w:rsidP="00DE663A">
            <w:pPr>
              <w:pStyle w:val="af7"/>
              <w:jc w:val="center"/>
              <w:rPr>
                <w:rFonts w:ascii="Times New Roman" w:hAnsi="Times New Roman"/>
                <w:color w:val="000000"/>
                <w:sz w:val="16"/>
                <w:szCs w:val="16"/>
              </w:rPr>
            </w:pPr>
            <w:r>
              <w:rPr>
                <w:rFonts w:ascii="Times New Roman" w:hAnsi="Times New Roman"/>
                <w:color w:val="000000"/>
                <w:sz w:val="16"/>
                <w:szCs w:val="16"/>
              </w:rPr>
              <w:t>соответствие</w:t>
            </w:r>
          </w:p>
        </w:tc>
        <w:tc>
          <w:tcPr>
            <w:tcW w:w="461" w:type="pct"/>
            <w:tcBorders>
              <w:top w:val="single" w:sz="4" w:space="0" w:color="auto"/>
              <w:left w:val="nil"/>
              <w:bottom w:val="single" w:sz="4" w:space="0" w:color="auto"/>
              <w:right w:val="single" w:sz="4" w:space="0" w:color="auto"/>
            </w:tcBorders>
            <w:shd w:val="clear" w:color="auto" w:fill="auto"/>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_</w:t>
            </w:r>
          </w:p>
        </w:tc>
        <w:tc>
          <w:tcPr>
            <w:tcW w:w="741" w:type="pct"/>
            <w:tcBorders>
              <w:top w:val="single" w:sz="4" w:space="0" w:color="auto"/>
              <w:left w:val="nil"/>
              <w:bottom w:val="single" w:sz="4" w:space="0" w:color="auto"/>
              <w:right w:val="single" w:sz="4" w:space="0" w:color="auto"/>
            </w:tcBorders>
            <w:shd w:val="clear" w:color="auto" w:fill="auto"/>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Значение характеристики не может изменяться участником закупки</w:t>
            </w:r>
          </w:p>
        </w:tc>
        <w:tc>
          <w:tcPr>
            <w:tcW w:w="277" w:type="pct"/>
            <w:vMerge/>
            <w:tcBorders>
              <w:top w:val="single" w:sz="4" w:space="0" w:color="auto"/>
              <w:left w:val="single" w:sz="4" w:space="0" w:color="auto"/>
              <w:bottom w:val="single" w:sz="4" w:space="0" w:color="auto"/>
              <w:right w:val="single" w:sz="4" w:space="0" w:color="auto"/>
            </w:tcBorders>
            <w:shd w:val="clear" w:color="000000" w:fill="DDEBF7"/>
            <w:tcMar>
              <w:top w:w="75" w:type="dxa"/>
              <w:left w:w="75" w:type="dxa"/>
              <w:bottom w:w="75" w:type="dxa"/>
              <w:right w:w="75" w:type="dxa"/>
            </w:tcMar>
          </w:tcPr>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tc>
        <w:tc>
          <w:tcPr>
            <w:tcW w:w="324" w:type="pct"/>
            <w:vMerge/>
            <w:tcMar>
              <w:top w:w="75" w:type="dxa"/>
              <w:left w:w="75" w:type="dxa"/>
              <w:bottom w:w="75" w:type="dxa"/>
              <w:right w:w="75" w:type="dxa"/>
            </w:tcMar>
            <w:vAlign w:val="center"/>
          </w:tcPr>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tc>
        <w:tc>
          <w:tcPr>
            <w:tcW w:w="324"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7"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31" w:type="pct"/>
            <w:vMerge/>
            <w:tcMar>
              <w:top w:w="75" w:type="dxa"/>
              <w:left w:w="75" w:type="dxa"/>
              <w:bottom w:w="75" w:type="dxa"/>
              <w:right w:w="75" w:type="dxa"/>
            </w:tcMar>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8" w:type="pct"/>
            <w:vMerge/>
            <w:tcMar>
              <w:top w:w="75" w:type="dxa"/>
              <w:left w:w="75" w:type="dxa"/>
              <w:bottom w:w="75" w:type="dxa"/>
              <w:right w:w="75" w:type="dxa"/>
            </w:tcMar>
            <w:vAlign w:val="center"/>
          </w:tcPr>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tc>
      </w:tr>
      <w:tr w:rsidR="00DE663A" w:rsidRPr="00DE663A" w:rsidTr="00DE663A">
        <w:tc>
          <w:tcPr>
            <w:tcW w:w="189"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09" w:type="pct"/>
            <w:vMerge/>
            <w:tcMar>
              <w:top w:w="75" w:type="dxa"/>
              <w:left w:w="75" w:type="dxa"/>
              <w:bottom w:w="75" w:type="dxa"/>
              <w:right w:w="75" w:type="dxa"/>
            </w:tcMar>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3" w:type="pct"/>
            <w:vMerge/>
            <w:tcBorders>
              <w:top w:val="single" w:sz="4" w:space="0" w:color="auto"/>
            </w:tcBorders>
            <w:tcMar>
              <w:top w:w="75" w:type="dxa"/>
              <w:left w:w="75" w:type="dxa"/>
              <w:bottom w:w="75" w:type="dxa"/>
              <w:right w:w="75" w:type="dxa"/>
            </w:tcMar>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10" w:type="pct"/>
            <w:tcBorders>
              <w:top w:val="nil"/>
              <w:left w:val="single" w:sz="4" w:space="0" w:color="auto"/>
              <w:bottom w:val="single" w:sz="4" w:space="0" w:color="auto"/>
              <w:right w:val="single" w:sz="4" w:space="0" w:color="auto"/>
            </w:tcBorders>
            <w:shd w:val="clear" w:color="FFFFFF" w:fill="FFFFFF"/>
            <w:vAlign w:val="center"/>
          </w:tcPr>
          <w:p w:rsidR="00DE663A" w:rsidRPr="00DE663A" w:rsidRDefault="00DE663A" w:rsidP="00DE663A">
            <w:pPr>
              <w:pStyle w:val="af7"/>
              <w:jc w:val="center"/>
              <w:rPr>
                <w:rFonts w:ascii="Times New Roman" w:hAnsi="Times New Roman"/>
                <w:sz w:val="16"/>
                <w:szCs w:val="16"/>
              </w:rPr>
            </w:pPr>
            <w:r w:rsidRPr="00DE663A">
              <w:rPr>
                <w:rFonts w:ascii="Times New Roman" w:hAnsi="Times New Roman"/>
                <w:sz w:val="16"/>
                <w:szCs w:val="16"/>
              </w:rPr>
              <w:t>Материал</w:t>
            </w:r>
          </w:p>
        </w:tc>
        <w:tc>
          <w:tcPr>
            <w:tcW w:w="556" w:type="pct"/>
            <w:tcBorders>
              <w:top w:val="nil"/>
              <w:left w:val="nil"/>
              <w:bottom w:val="single" w:sz="4" w:space="0" w:color="auto"/>
              <w:right w:val="single" w:sz="4" w:space="0" w:color="auto"/>
            </w:tcBorders>
            <w:shd w:val="clear" w:color="auto" w:fill="auto"/>
            <w:vAlign w:val="center"/>
          </w:tcPr>
          <w:p w:rsid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химически стойкий медицинский пластик (полипропилен/</w:t>
            </w:r>
          </w:p>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полиэтилен)</w:t>
            </w:r>
          </w:p>
        </w:tc>
        <w:tc>
          <w:tcPr>
            <w:tcW w:w="461" w:type="pct"/>
            <w:tcBorders>
              <w:top w:val="nil"/>
              <w:left w:val="nil"/>
              <w:bottom w:val="single" w:sz="4" w:space="0" w:color="auto"/>
              <w:right w:val="single" w:sz="4" w:space="0" w:color="auto"/>
            </w:tcBorders>
            <w:shd w:val="clear" w:color="auto" w:fill="auto"/>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_</w:t>
            </w:r>
          </w:p>
        </w:tc>
        <w:tc>
          <w:tcPr>
            <w:tcW w:w="741" w:type="pct"/>
            <w:tcBorders>
              <w:top w:val="nil"/>
              <w:left w:val="nil"/>
              <w:bottom w:val="single" w:sz="4" w:space="0" w:color="auto"/>
              <w:right w:val="single" w:sz="4" w:space="0" w:color="auto"/>
            </w:tcBorders>
            <w:shd w:val="clear" w:color="auto" w:fill="auto"/>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Значение характеристики не может изменяться участником закупки</w:t>
            </w:r>
          </w:p>
        </w:tc>
        <w:tc>
          <w:tcPr>
            <w:tcW w:w="277" w:type="pct"/>
            <w:vMerge/>
            <w:tcBorders>
              <w:top w:val="nil"/>
              <w:left w:val="single" w:sz="4" w:space="0" w:color="auto"/>
              <w:bottom w:val="single" w:sz="4" w:space="0" w:color="auto"/>
              <w:right w:val="single" w:sz="4" w:space="0" w:color="auto"/>
            </w:tcBorders>
            <w:shd w:val="clear" w:color="000000" w:fill="DDEBF7"/>
            <w:tcMar>
              <w:top w:w="75" w:type="dxa"/>
              <w:left w:w="75" w:type="dxa"/>
              <w:bottom w:w="75" w:type="dxa"/>
              <w:right w:w="75" w:type="dxa"/>
            </w:tcMar>
          </w:tcPr>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tc>
        <w:tc>
          <w:tcPr>
            <w:tcW w:w="324" w:type="pct"/>
            <w:vMerge/>
            <w:tcMar>
              <w:top w:w="75" w:type="dxa"/>
              <w:left w:w="75" w:type="dxa"/>
              <w:bottom w:w="75" w:type="dxa"/>
              <w:right w:w="75" w:type="dxa"/>
            </w:tcMar>
            <w:vAlign w:val="center"/>
          </w:tcPr>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tc>
        <w:tc>
          <w:tcPr>
            <w:tcW w:w="324"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7"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31" w:type="pct"/>
            <w:vMerge/>
            <w:tcMar>
              <w:top w:w="75" w:type="dxa"/>
              <w:left w:w="75" w:type="dxa"/>
              <w:bottom w:w="75" w:type="dxa"/>
              <w:right w:w="75" w:type="dxa"/>
            </w:tcMar>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8" w:type="pct"/>
            <w:vMerge/>
            <w:tcMar>
              <w:top w:w="75" w:type="dxa"/>
              <w:left w:w="75" w:type="dxa"/>
              <w:bottom w:w="75" w:type="dxa"/>
              <w:right w:w="75" w:type="dxa"/>
            </w:tcMar>
            <w:vAlign w:val="center"/>
          </w:tcPr>
          <w:p w:rsidR="00DE663A" w:rsidRPr="00DE663A" w:rsidRDefault="00DE663A" w:rsidP="00DE663A">
            <w:pPr>
              <w:spacing w:after="0" w:line="240" w:lineRule="auto"/>
              <w:jc w:val="center"/>
              <w:rPr>
                <w:rFonts w:ascii="Times New Roman" w:eastAsia="Times New Roman" w:hAnsi="Times New Roman" w:cs="Times New Roman"/>
                <w:color w:val="000000"/>
                <w:sz w:val="16"/>
                <w:szCs w:val="16"/>
                <w:lang w:eastAsia="ru-RU"/>
              </w:rPr>
            </w:pPr>
          </w:p>
        </w:tc>
      </w:tr>
      <w:tr w:rsidR="00DE663A" w:rsidRPr="00DE663A" w:rsidTr="00DE663A">
        <w:tc>
          <w:tcPr>
            <w:tcW w:w="189"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09"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3" w:type="pct"/>
            <w:vMerge/>
            <w:tcBorders>
              <w:top w:val="single" w:sz="4" w:space="0" w:color="auto"/>
            </w:tcBorders>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10" w:type="pct"/>
            <w:tcBorders>
              <w:top w:val="nil"/>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sz w:val="16"/>
                <w:szCs w:val="16"/>
              </w:rPr>
            </w:pPr>
            <w:r w:rsidRPr="00DE663A">
              <w:rPr>
                <w:rFonts w:ascii="Times New Roman" w:hAnsi="Times New Roman"/>
                <w:sz w:val="16"/>
                <w:szCs w:val="16"/>
              </w:rPr>
              <w:t>Поршень</w:t>
            </w:r>
          </w:p>
        </w:tc>
        <w:tc>
          <w:tcPr>
            <w:tcW w:w="556"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без резинового уплотнителя</w:t>
            </w:r>
          </w:p>
        </w:tc>
        <w:tc>
          <w:tcPr>
            <w:tcW w:w="46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_</w:t>
            </w:r>
          </w:p>
        </w:tc>
        <w:tc>
          <w:tcPr>
            <w:tcW w:w="74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Значение характеристики не может изменяться участником закупки</w:t>
            </w:r>
          </w:p>
        </w:tc>
        <w:tc>
          <w:tcPr>
            <w:tcW w:w="277" w:type="pct"/>
            <w:vMerge/>
            <w:tcBorders>
              <w:top w:val="nil"/>
              <w:left w:val="single" w:sz="4" w:space="0" w:color="auto"/>
              <w:bottom w:val="single" w:sz="4" w:space="0" w:color="auto"/>
              <w:right w:val="single" w:sz="4" w:space="0" w:color="auto"/>
            </w:tcBorders>
            <w:shd w:val="clear" w:color="000000" w:fill="DDEBF7"/>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7"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31"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8"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r>
      <w:tr w:rsidR="00DE663A" w:rsidRPr="00DE663A" w:rsidTr="00DE663A">
        <w:tc>
          <w:tcPr>
            <w:tcW w:w="189"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09"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3" w:type="pct"/>
            <w:vMerge/>
            <w:tcBorders>
              <w:top w:val="single" w:sz="4" w:space="0" w:color="auto"/>
            </w:tcBorders>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10" w:type="pct"/>
            <w:tcBorders>
              <w:top w:val="nil"/>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sz w:val="16"/>
                <w:szCs w:val="16"/>
              </w:rPr>
            </w:pPr>
            <w:r w:rsidRPr="00DE663A">
              <w:rPr>
                <w:rFonts w:ascii="Times New Roman" w:hAnsi="Times New Roman"/>
                <w:sz w:val="16"/>
                <w:szCs w:val="16"/>
              </w:rPr>
              <w:t>Полный обьем</w:t>
            </w:r>
          </w:p>
        </w:tc>
        <w:tc>
          <w:tcPr>
            <w:tcW w:w="556"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 0,75</w:t>
            </w:r>
          </w:p>
        </w:tc>
        <w:tc>
          <w:tcPr>
            <w:tcW w:w="46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мл</w:t>
            </w:r>
          </w:p>
        </w:tc>
        <w:tc>
          <w:tcPr>
            <w:tcW w:w="74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Указывают в заявке конкретное значение характеристики</w:t>
            </w:r>
          </w:p>
        </w:tc>
        <w:tc>
          <w:tcPr>
            <w:tcW w:w="277" w:type="pct"/>
            <w:vMerge/>
            <w:tcBorders>
              <w:top w:val="nil"/>
              <w:left w:val="single" w:sz="4" w:space="0" w:color="auto"/>
              <w:bottom w:val="single" w:sz="4" w:space="0" w:color="auto"/>
              <w:right w:val="single" w:sz="4" w:space="0" w:color="auto"/>
            </w:tcBorders>
            <w:shd w:val="clear" w:color="000000" w:fill="DDEBF7"/>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7"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31"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8"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r>
      <w:tr w:rsidR="00DE663A" w:rsidRPr="00DE663A" w:rsidTr="00DE663A">
        <w:tc>
          <w:tcPr>
            <w:tcW w:w="189"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09"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3" w:type="pct"/>
            <w:vMerge/>
            <w:tcBorders>
              <w:top w:val="single" w:sz="4" w:space="0" w:color="auto"/>
            </w:tcBorders>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10" w:type="pct"/>
            <w:tcBorders>
              <w:top w:val="nil"/>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sz w:val="16"/>
                <w:szCs w:val="16"/>
              </w:rPr>
            </w:pPr>
            <w:r w:rsidRPr="00DE663A">
              <w:rPr>
                <w:rFonts w:ascii="Times New Roman" w:hAnsi="Times New Roman"/>
                <w:sz w:val="16"/>
                <w:szCs w:val="16"/>
              </w:rPr>
              <w:t>Диапазон дозирования</w:t>
            </w:r>
          </w:p>
        </w:tc>
        <w:tc>
          <w:tcPr>
            <w:tcW w:w="556"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 xml:space="preserve">от 10 до 100 мкл </w:t>
            </w:r>
          </w:p>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(в зависимости от настроек степпера)</w:t>
            </w:r>
          </w:p>
        </w:tc>
        <w:tc>
          <w:tcPr>
            <w:tcW w:w="46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_</w:t>
            </w:r>
          </w:p>
        </w:tc>
        <w:tc>
          <w:tcPr>
            <w:tcW w:w="74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Значение характеристики не может изменяться участником закупки</w:t>
            </w:r>
          </w:p>
        </w:tc>
        <w:tc>
          <w:tcPr>
            <w:tcW w:w="277" w:type="pct"/>
            <w:vMerge/>
            <w:tcBorders>
              <w:top w:val="nil"/>
              <w:left w:val="single" w:sz="4" w:space="0" w:color="auto"/>
              <w:bottom w:val="single" w:sz="4" w:space="0" w:color="auto"/>
              <w:right w:val="single" w:sz="4" w:space="0" w:color="auto"/>
            </w:tcBorders>
            <w:shd w:val="clear" w:color="000000" w:fill="DDEBF7"/>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7"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31"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8"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r>
      <w:tr w:rsidR="00DE663A" w:rsidRPr="00DE663A" w:rsidTr="00DE663A">
        <w:tc>
          <w:tcPr>
            <w:tcW w:w="189"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09"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3" w:type="pct"/>
            <w:vMerge/>
            <w:tcBorders>
              <w:top w:val="single" w:sz="4" w:space="0" w:color="auto"/>
            </w:tcBorders>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10" w:type="pct"/>
            <w:tcBorders>
              <w:top w:val="nil"/>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sz w:val="16"/>
                <w:szCs w:val="16"/>
              </w:rPr>
            </w:pPr>
            <w:r w:rsidRPr="00DE663A">
              <w:rPr>
                <w:rFonts w:ascii="Times New Roman" w:hAnsi="Times New Roman"/>
                <w:sz w:val="16"/>
                <w:szCs w:val="16"/>
              </w:rPr>
              <w:t>Количество доз</w:t>
            </w:r>
          </w:p>
        </w:tc>
        <w:tc>
          <w:tcPr>
            <w:tcW w:w="556"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Pr>
                <w:rFonts w:ascii="Times New Roman" w:hAnsi="Times New Roman"/>
                <w:color w:val="000000"/>
                <w:sz w:val="16"/>
                <w:szCs w:val="16"/>
              </w:rPr>
              <w:t>д</w:t>
            </w:r>
            <w:r w:rsidRPr="00DE663A">
              <w:rPr>
                <w:rFonts w:ascii="Times New Roman" w:hAnsi="Times New Roman"/>
                <w:color w:val="000000"/>
                <w:sz w:val="16"/>
                <w:szCs w:val="16"/>
              </w:rPr>
              <w:t>о 73  при одной полной заправке</w:t>
            </w:r>
          </w:p>
        </w:tc>
        <w:tc>
          <w:tcPr>
            <w:tcW w:w="46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_</w:t>
            </w:r>
          </w:p>
        </w:tc>
        <w:tc>
          <w:tcPr>
            <w:tcW w:w="74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Значение характеристики не может изменяться участником закупки</w:t>
            </w:r>
          </w:p>
        </w:tc>
        <w:tc>
          <w:tcPr>
            <w:tcW w:w="277" w:type="pct"/>
            <w:vMerge/>
            <w:tcBorders>
              <w:top w:val="nil"/>
              <w:left w:val="single" w:sz="4" w:space="0" w:color="auto"/>
              <w:bottom w:val="single" w:sz="4" w:space="0" w:color="auto"/>
              <w:right w:val="single" w:sz="4" w:space="0" w:color="auto"/>
            </w:tcBorders>
            <w:shd w:val="clear" w:color="000000" w:fill="FFFFFF"/>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7"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31"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8"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r>
      <w:tr w:rsidR="00DE663A" w:rsidRPr="00DE663A" w:rsidTr="00DE663A">
        <w:tc>
          <w:tcPr>
            <w:tcW w:w="189"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09"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3" w:type="pct"/>
            <w:vMerge/>
            <w:tcBorders>
              <w:top w:val="single" w:sz="4" w:space="0" w:color="auto"/>
            </w:tcBorders>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10" w:type="pct"/>
            <w:tcBorders>
              <w:top w:val="nil"/>
              <w:left w:val="single" w:sz="4" w:space="0" w:color="auto"/>
              <w:bottom w:val="single" w:sz="4" w:space="0" w:color="auto"/>
              <w:right w:val="single" w:sz="4" w:space="0" w:color="auto"/>
            </w:tcBorders>
            <w:shd w:val="clear" w:color="FFFFFF" w:fill="FFFFFF"/>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sz w:val="16"/>
                <w:szCs w:val="16"/>
              </w:rPr>
            </w:pPr>
            <w:r w:rsidRPr="00DE663A">
              <w:rPr>
                <w:rFonts w:ascii="Times New Roman" w:hAnsi="Times New Roman"/>
                <w:sz w:val="16"/>
                <w:szCs w:val="16"/>
              </w:rPr>
              <w:t>Цветовая кодировка</w:t>
            </w:r>
          </w:p>
        </w:tc>
        <w:tc>
          <w:tcPr>
            <w:tcW w:w="556"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Pr>
                <w:rFonts w:ascii="Times New Roman" w:hAnsi="Times New Roman"/>
                <w:color w:val="000000"/>
                <w:sz w:val="16"/>
                <w:szCs w:val="16"/>
              </w:rPr>
              <w:t>ж</w:t>
            </w:r>
            <w:r w:rsidRPr="00DE663A">
              <w:rPr>
                <w:rFonts w:ascii="Times New Roman" w:hAnsi="Times New Roman"/>
                <w:color w:val="000000"/>
                <w:sz w:val="16"/>
                <w:szCs w:val="16"/>
              </w:rPr>
              <w:t>елтая</w:t>
            </w:r>
          </w:p>
        </w:tc>
        <w:tc>
          <w:tcPr>
            <w:tcW w:w="46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_</w:t>
            </w:r>
          </w:p>
        </w:tc>
        <w:tc>
          <w:tcPr>
            <w:tcW w:w="74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Значение характеристики не может изменяться участником закупки</w:t>
            </w:r>
          </w:p>
        </w:tc>
        <w:tc>
          <w:tcPr>
            <w:tcW w:w="277" w:type="pct"/>
            <w:vMerge/>
            <w:tcBorders>
              <w:top w:val="nil"/>
              <w:left w:val="single" w:sz="4" w:space="0" w:color="auto"/>
              <w:bottom w:val="single" w:sz="4" w:space="0" w:color="auto"/>
              <w:right w:val="single" w:sz="4" w:space="0" w:color="auto"/>
            </w:tcBorders>
            <w:shd w:val="clear" w:color="000000" w:fill="FFFFFF"/>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7"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31"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8"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r>
      <w:tr w:rsidR="00DE663A" w:rsidRPr="00DE663A" w:rsidTr="00DE663A">
        <w:tc>
          <w:tcPr>
            <w:tcW w:w="189"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09"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3" w:type="pct"/>
            <w:vMerge/>
            <w:tcBorders>
              <w:top w:val="single" w:sz="4" w:space="0" w:color="auto"/>
            </w:tcBorders>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10" w:type="pct"/>
            <w:tcBorders>
              <w:top w:val="nil"/>
              <w:left w:val="single" w:sz="4" w:space="0" w:color="auto"/>
              <w:bottom w:val="single" w:sz="4" w:space="0" w:color="auto"/>
              <w:right w:val="single" w:sz="4" w:space="0" w:color="auto"/>
            </w:tcBorders>
            <w:shd w:val="clear" w:color="FFFFFF" w:fill="FFFFFF"/>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sz w:val="16"/>
                <w:szCs w:val="16"/>
              </w:rPr>
            </w:pPr>
            <w:r w:rsidRPr="00DE663A">
              <w:rPr>
                <w:rFonts w:ascii="Times New Roman" w:hAnsi="Times New Roman"/>
                <w:sz w:val="16"/>
                <w:szCs w:val="16"/>
              </w:rPr>
              <w:t>Количество в упаковке</w:t>
            </w:r>
          </w:p>
        </w:tc>
        <w:tc>
          <w:tcPr>
            <w:tcW w:w="556"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50 стерильных штук (в индивидуальных блистерах)</w:t>
            </w:r>
          </w:p>
        </w:tc>
        <w:tc>
          <w:tcPr>
            <w:tcW w:w="46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_</w:t>
            </w:r>
          </w:p>
        </w:tc>
        <w:tc>
          <w:tcPr>
            <w:tcW w:w="74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Значение характеристики не может изменяться участником закупки</w:t>
            </w:r>
          </w:p>
        </w:tc>
        <w:tc>
          <w:tcPr>
            <w:tcW w:w="277" w:type="pct"/>
            <w:vMerge/>
            <w:tcBorders>
              <w:top w:val="nil"/>
              <w:left w:val="single" w:sz="4" w:space="0" w:color="auto"/>
              <w:bottom w:val="single" w:sz="4" w:space="0" w:color="auto"/>
              <w:right w:val="single" w:sz="4" w:space="0" w:color="auto"/>
            </w:tcBorders>
            <w:shd w:val="clear" w:color="000000" w:fill="FFFFFF"/>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7"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31"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8"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r>
      <w:tr w:rsidR="00DE663A" w:rsidRPr="00DE663A" w:rsidTr="00DE663A">
        <w:tc>
          <w:tcPr>
            <w:tcW w:w="189"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09"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3" w:type="pct"/>
            <w:vMerge/>
            <w:tcBorders>
              <w:top w:val="single" w:sz="4" w:space="0" w:color="auto"/>
            </w:tcBorders>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510" w:type="pct"/>
            <w:tcBorders>
              <w:top w:val="nil"/>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Совместимость</w:t>
            </w:r>
          </w:p>
        </w:tc>
        <w:tc>
          <w:tcPr>
            <w:tcW w:w="556"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предназначен для использования со степперами модели 411 и 416 марки Socorex, имеющимися у Заказчика</w:t>
            </w:r>
          </w:p>
        </w:tc>
        <w:tc>
          <w:tcPr>
            <w:tcW w:w="46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_</w:t>
            </w:r>
          </w:p>
        </w:tc>
        <w:tc>
          <w:tcPr>
            <w:tcW w:w="741" w:type="pct"/>
            <w:tcBorders>
              <w:top w:val="nil"/>
              <w:left w:val="nil"/>
              <w:bottom w:val="single" w:sz="4" w:space="0" w:color="auto"/>
              <w:right w:val="single" w:sz="4" w:space="0" w:color="auto"/>
            </w:tcBorders>
            <w:shd w:val="clear" w:color="auto" w:fill="auto"/>
            <w:tcMar>
              <w:top w:w="75" w:type="dxa"/>
              <w:left w:w="75" w:type="dxa"/>
              <w:bottom w:w="75" w:type="dxa"/>
              <w:right w:w="75" w:type="dxa"/>
            </w:tcMar>
            <w:vAlign w:val="center"/>
          </w:tcPr>
          <w:p w:rsidR="00DE663A" w:rsidRPr="00DE663A" w:rsidRDefault="00DE663A" w:rsidP="00DE663A">
            <w:pPr>
              <w:pStyle w:val="af7"/>
              <w:jc w:val="center"/>
              <w:rPr>
                <w:rFonts w:ascii="Times New Roman" w:hAnsi="Times New Roman"/>
                <w:color w:val="000000"/>
                <w:sz w:val="16"/>
                <w:szCs w:val="16"/>
              </w:rPr>
            </w:pPr>
            <w:r w:rsidRPr="00DE663A">
              <w:rPr>
                <w:rFonts w:ascii="Times New Roman" w:hAnsi="Times New Roman"/>
                <w:color w:val="000000"/>
                <w:sz w:val="16"/>
                <w:szCs w:val="16"/>
              </w:rPr>
              <w:t>Значение характеристики не может изменяться участником закупки</w:t>
            </w:r>
          </w:p>
        </w:tc>
        <w:tc>
          <w:tcPr>
            <w:tcW w:w="277" w:type="pct"/>
            <w:vMerge/>
            <w:tcBorders>
              <w:top w:val="nil"/>
              <w:left w:val="single" w:sz="4" w:space="0" w:color="auto"/>
              <w:bottom w:val="single" w:sz="4" w:space="0" w:color="auto"/>
              <w:right w:val="single" w:sz="4" w:space="0" w:color="auto"/>
            </w:tcBorders>
            <w:shd w:val="clear" w:color="000000" w:fill="FFFFFF"/>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324"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7" w:type="pct"/>
            <w:vMerge/>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31"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c>
          <w:tcPr>
            <w:tcW w:w="278" w:type="pct"/>
            <w:vMerge/>
            <w:vAlign w:val="center"/>
          </w:tcPr>
          <w:p w:rsidR="00DE663A" w:rsidRPr="00DE663A" w:rsidRDefault="00DE663A" w:rsidP="00DE663A">
            <w:pPr>
              <w:spacing w:after="0" w:line="240" w:lineRule="auto"/>
              <w:rPr>
                <w:rFonts w:ascii="Times New Roman" w:eastAsia="Times New Roman" w:hAnsi="Times New Roman" w:cs="Times New Roman"/>
                <w:color w:val="000000"/>
                <w:sz w:val="16"/>
                <w:szCs w:val="16"/>
                <w:lang w:eastAsia="ru-RU"/>
              </w:rPr>
            </w:pPr>
          </w:p>
        </w:tc>
      </w:tr>
    </w:tbl>
    <w:p w:rsidR="00DE663A" w:rsidRPr="000437D6" w:rsidRDefault="00DE663A" w:rsidP="00E52880">
      <w:pPr>
        <w:pStyle w:val="a7"/>
        <w:widowControl w:val="0"/>
        <w:spacing w:after="0"/>
        <w:ind w:left="644"/>
        <w:jc w:val="center"/>
        <w:rPr>
          <w:rFonts w:ascii="Times New Roman" w:eastAsia="Courier New" w:hAnsi="Times New Roman" w:cs="Times New Roman"/>
          <w:b/>
        </w:rPr>
      </w:pPr>
    </w:p>
    <w:p w:rsidR="00170252" w:rsidRDefault="00170252" w:rsidP="000820E3">
      <w:pPr>
        <w:rPr>
          <w:rFonts w:ascii="Times New Roman" w:hAnsi="Times New Roman" w:cs="Times New Roman"/>
          <w:b/>
          <w:sz w:val="28"/>
          <w:szCs w:val="28"/>
        </w:rPr>
      </w:pPr>
    </w:p>
    <w:sectPr w:rsidR="00170252" w:rsidSect="00DE663A">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34C2" w:rsidRDefault="006734C2">
      <w:pPr>
        <w:spacing w:after="0" w:line="240" w:lineRule="auto"/>
      </w:pPr>
      <w:r>
        <w:separator/>
      </w:r>
    </w:p>
  </w:endnote>
  <w:endnote w:type="continuationSeparator" w:id="0">
    <w:p w:rsidR="006734C2" w:rsidRDefault="00673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B" w:rsidRDefault="0055745B">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E6A" w:rsidRDefault="0055745B">
    <w:pPr>
      <w:pStyle w:val="ab"/>
      <w:jc w:val="right"/>
    </w:pPr>
    <w:r>
      <w:rPr>
        <w:noProof/>
        <w:lang w:eastAsia="ru-RU"/>
      </w:rPr>
      <w:drawing>
        <wp:inline distT="0" distB="0" distL="0" distR="0">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2F66F7">
          <w:rPr>
            <w:noProof/>
          </w:rPr>
          <w:t>1</w:t>
        </w:r>
        <w:r>
          <w:fldChar w:fldCharType="end"/>
        </w:r>
      </w:p>
    </w:sdtContent>
  </w:sdt>
  <w:p w:rsidR="00F52E6A" w:rsidRDefault="00F52E6A">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E6A" w:rsidRDefault="006734C2">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5AB" w:rsidRDefault="006734C2">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2F66F7">
          <w:rPr>
            <w:noProof/>
          </w:rPr>
          <w:t>2</w:t>
        </w:r>
        <w:r w:rsidR="004725AB">
          <w:fldChar w:fldCharType="end"/>
        </w:r>
      </w:sdtContent>
    </w:sdt>
  </w:p>
  <w:p w:rsidR="004725AB" w:rsidRDefault="004725AB" w:rsidP="00C645BD">
    <w:pPr>
      <w:pStyle w:val="ab"/>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5AB" w:rsidRDefault="006734C2">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2F66F7">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34C2" w:rsidRDefault="006734C2">
      <w:pPr>
        <w:spacing w:after="0" w:line="240" w:lineRule="auto"/>
      </w:pPr>
      <w:r>
        <w:separator/>
      </w:r>
    </w:p>
  </w:footnote>
  <w:footnote w:type="continuationSeparator" w:id="0">
    <w:p w:rsidR="006734C2" w:rsidRDefault="00673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B" w:rsidRDefault="0055745B">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B" w:rsidRDefault="0055745B">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45B" w:rsidRDefault="0055745B">
    <w:pPr>
      <w:pStyle w:val="a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167" w:rsidRPr="006B0C1A" w:rsidRDefault="00435167" w:rsidP="006B0C1A">
    <w:pPr>
      <w:pStyle w:val="a4"/>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6F7"/>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0F08"/>
    <w:rsid w:val="005015AB"/>
    <w:rsid w:val="0051016A"/>
    <w:rsid w:val="00513490"/>
    <w:rsid w:val="005134E6"/>
    <w:rsid w:val="005223C1"/>
    <w:rsid w:val="005246FD"/>
    <w:rsid w:val="00541586"/>
    <w:rsid w:val="00552518"/>
    <w:rsid w:val="00552D61"/>
    <w:rsid w:val="0055745B"/>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734C2"/>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95A5F"/>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3664A"/>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E663A"/>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C67"/>
    <w:rsid w:val="00F72D5A"/>
    <w:rsid w:val="00F73B84"/>
    <w:rsid w:val="00F84F75"/>
    <w:rsid w:val="00F904BD"/>
    <w:rsid w:val="00F92171"/>
    <w:rsid w:val="00FB1AB7"/>
    <w:rsid w:val="00FB3393"/>
    <w:rsid w:val="00FC099A"/>
    <w:rsid w:val="00FC6343"/>
    <w:rsid w:val="00FC6CB1"/>
    <w:rsid w:val="00FE5F2E"/>
    <w:rsid w:val="00FF038C"/>
    <w:rsid w:val="00FF0B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8AE6B"/>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C61F1-CA0D-4778-88F0-E159EE46A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1119</Words>
  <Characters>6384</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Пузанова Елена Анатольевна</cp:lastModifiedBy>
  <cp:revision>8</cp:revision>
  <cp:lastPrinted>2018-01-19T15:25:00Z</cp:lastPrinted>
  <dcterms:created xsi:type="dcterms:W3CDTF">2026-07-09T08:50:00Z</dcterms:created>
  <dcterms:modified xsi:type="dcterms:W3CDTF">2026-08-03T13:28:00Z</dcterms:modified>
</cp:coreProperties>
</file>