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22.04.2024 № 05-07/719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26.04.2024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4B4C8E">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7D3BC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изделий медицинского назначения</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31.10.2024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заявки от Покупателя. Последняя дата подачи заявки на поставку 23.10.2024. Максимальное количество партий – 10 (десять).</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регистрационные удостоверения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4400" w:type="dxa"/>
        <w:tblInd w:w="-10" w:type="dxa"/>
        <w:tblLook w:val="04A0" w:firstRow="1" w:lastRow="0" w:firstColumn="1" w:lastColumn="0" w:noHBand="0" w:noVBand="1"/>
      </w:tblPr>
      <w:tblGrid>
        <w:gridCol w:w="1557"/>
        <w:gridCol w:w="1160"/>
        <w:gridCol w:w="1706"/>
        <w:gridCol w:w="1540"/>
        <w:gridCol w:w="1540"/>
        <w:gridCol w:w="1437"/>
        <w:gridCol w:w="1725"/>
        <w:gridCol w:w="1079"/>
        <w:gridCol w:w="1560"/>
        <w:gridCol w:w="885"/>
        <w:gridCol w:w="885"/>
        <w:gridCol w:w="885"/>
      </w:tblGrid>
      <w:tr w:rsidR="00CA12ED" w:rsidRPr="00CA12ED" w:rsidTr="00A713ED">
        <w:trPr>
          <w:trHeight w:val="300"/>
        </w:trPr>
        <w:tc>
          <w:tcPr>
            <w:tcW w:w="960" w:type="dxa"/>
            <w:vMerge w:val="restart"/>
            <w:tcBorders>
              <w:top w:val="single" w:sz="8" w:space="0" w:color="000000"/>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b/>
                <w:bCs/>
                <w:color w:val="000000"/>
                <w:sz w:val="20"/>
                <w:szCs w:val="20"/>
                <w:lang w:eastAsia="ru-RU"/>
              </w:rPr>
            </w:pPr>
            <w:r w:rsidRPr="00CA12ED">
              <w:rPr>
                <w:rFonts w:ascii="Times New Roman" w:eastAsia="Times New Roman" w:hAnsi="Times New Roman" w:cs="Times New Roman"/>
                <w:b/>
                <w:bCs/>
                <w:color w:val="000000"/>
                <w:sz w:val="20"/>
                <w:szCs w:val="20"/>
                <w:lang w:eastAsia="ru-RU"/>
              </w:rPr>
              <w:t>Наименование товара, работы, услуги</w:t>
            </w:r>
          </w:p>
        </w:tc>
        <w:tc>
          <w:tcPr>
            <w:tcW w:w="960" w:type="dxa"/>
            <w:vMerge w:val="restart"/>
            <w:tcBorders>
              <w:top w:val="single" w:sz="8" w:space="0" w:color="000000"/>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b/>
                <w:bCs/>
                <w:color w:val="000000"/>
                <w:sz w:val="20"/>
                <w:szCs w:val="20"/>
                <w:lang w:eastAsia="ru-RU"/>
              </w:rPr>
            </w:pPr>
            <w:r w:rsidRPr="00CA12ED">
              <w:rPr>
                <w:rFonts w:ascii="Times New Roman" w:eastAsia="Times New Roman" w:hAnsi="Times New Roman" w:cs="Times New Roman"/>
                <w:b/>
                <w:bCs/>
                <w:color w:val="000000"/>
                <w:sz w:val="20"/>
                <w:szCs w:val="20"/>
                <w:lang w:eastAsia="ru-RU"/>
              </w:rPr>
              <w:t>Код позиции</w:t>
            </w:r>
          </w:p>
        </w:tc>
        <w:tc>
          <w:tcPr>
            <w:tcW w:w="6720" w:type="dxa"/>
            <w:gridSpan w:val="4"/>
            <w:tcBorders>
              <w:top w:val="single" w:sz="8" w:space="0" w:color="000000"/>
              <w:left w:val="nil"/>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b/>
                <w:bCs/>
                <w:color w:val="000000"/>
                <w:sz w:val="20"/>
                <w:szCs w:val="20"/>
                <w:lang w:eastAsia="ru-RU"/>
              </w:rPr>
            </w:pPr>
            <w:r w:rsidRPr="00CA12ED">
              <w:rPr>
                <w:rFonts w:ascii="Times New Roman" w:eastAsia="Times New Roman" w:hAnsi="Times New Roman" w:cs="Times New Roman"/>
                <w:b/>
                <w:bCs/>
                <w:color w:val="000000"/>
                <w:sz w:val="20"/>
                <w:szCs w:val="20"/>
                <w:lang w:eastAsia="ru-RU"/>
              </w:rPr>
              <w:t>Характеристики товара, работы, услуги</w:t>
            </w:r>
          </w:p>
        </w:tc>
        <w:tc>
          <w:tcPr>
            <w:tcW w:w="960" w:type="dxa"/>
            <w:vMerge w:val="restart"/>
            <w:tcBorders>
              <w:top w:val="single" w:sz="8" w:space="0" w:color="000000"/>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b/>
                <w:bCs/>
                <w:color w:val="000000"/>
                <w:sz w:val="20"/>
                <w:szCs w:val="20"/>
                <w:lang w:eastAsia="ru-RU"/>
              </w:rPr>
            </w:pPr>
            <w:r w:rsidRPr="00CA12ED">
              <w:rPr>
                <w:rFonts w:ascii="Times New Roman" w:eastAsia="Times New Roman" w:hAnsi="Times New Roman" w:cs="Times New Roman"/>
                <w:b/>
                <w:bCs/>
                <w:color w:val="000000"/>
                <w:sz w:val="20"/>
                <w:szCs w:val="20"/>
                <w:lang w:eastAsia="ru-RU"/>
              </w:rPr>
              <w:t>Количество(объем работы, услуги)</w:t>
            </w:r>
          </w:p>
        </w:tc>
        <w:tc>
          <w:tcPr>
            <w:tcW w:w="960" w:type="dxa"/>
            <w:vMerge w:val="restart"/>
            <w:tcBorders>
              <w:top w:val="single" w:sz="8" w:space="0" w:color="000000"/>
              <w:left w:val="single" w:sz="8" w:space="0" w:color="000000"/>
              <w:bottom w:val="single" w:sz="8" w:space="0" w:color="000000"/>
              <w:right w:val="nil"/>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b/>
                <w:bCs/>
                <w:color w:val="000000"/>
                <w:sz w:val="20"/>
                <w:szCs w:val="20"/>
                <w:lang w:eastAsia="ru-RU"/>
              </w:rPr>
            </w:pPr>
            <w:r w:rsidRPr="00CA12ED">
              <w:rPr>
                <w:rFonts w:ascii="Times New Roman" w:eastAsia="Times New Roman" w:hAnsi="Times New Roman" w:cs="Times New Roman"/>
                <w:b/>
                <w:bCs/>
                <w:color w:val="000000"/>
                <w:sz w:val="20"/>
                <w:szCs w:val="20"/>
                <w:lang w:eastAsia="ru-RU"/>
              </w:rPr>
              <w:t>Единица измерения</w:t>
            </w:r>
          </w:p>
        </w:tc>
        <w:tc>
          <w:tcPr>
            <w:tcW w:w="960" w:type="dxa"/>
            <w:vMerge w:val="restart"/>
            <w:tcBorders>
              <w:top w:val="single" w:sz="4" w:space="0" w:color="auto"/>
              <w:left w:val="single" w:sz="4" w:space="0" w:color="auto"/>
              <w:bottom w:val="single" w:sz="4" w:space="0" w:color="000000"/>
              <w:right w:val="single" w:sz="4" w:space="0" w:color="auto"/>
            </w:tcBorders>
            <w:noWrap/>
            <w:vAlign w:val="bottom"/>
            <w:hideMark/>
          </w:tcPr>
          <w:p w:rsidR="00CA12ED" w:rsidRPr="00CA12ED" w:rsidRDefault="00CA12ED" w:rsidP="00CA12ED">
            <w:pPr>
              <w:spacing w:after="0" w:line="240" w:lineRule="auto"/>
              <w:jc w:val="center"/>
              <w:rPr>
                <w:rFonts w:ascii="Calibri" w:eastAsia="Times New Roman" w:hAnsi="Calibri" w:cs="Times New Roman"/>
                <w:color w:val="000000"/>
                <w:lang w:eastAsia="ru-RU"/>
              </w:rPr>
            </w:pPr>
            <w:r w:rsidRPr="00CA12ED">
              <w:rPr>
                <w:rFonts w:ascii="Calibri" w:eastAsia="Times New Roman" w:hAnsi="Calibri" w:cs="Times New Roman"/>
                <w:color w:val="000000"/>
                <w:lang w:eastAsia="ru-RU"/>
              </w:rPr>
              <w:t>Страна происхождения</w:t>
            </w:r>
          </w:p>
        </w:tc>
        <w:tc>
          <w:tcPr>
            <w:tcW w:w="960" w:type="dxa"/>
            <w:vMerge w:val="restart"/>
            <w:tcBorders>
              <w:top w:val="single" w:sz="4" w:space="0" w:color="auto"/>
              <w:left w:val="single" w:sz="4" w:space="0" w:color="auto"/>
              <w:bottom w:val="single" w:sz="4" w:space="0" w:color="000000"/>
              <w:right w:val="single" w:sz="4" w:space="0" w:color="auto"/>
            </w:tcBorders>
            <w:noWrap/>
            <w:vAlign w:val="bottom"/>
            <w:hideMark/>
          </w:tcPr>
          <w:p w:rsidR="00CA12ED" w:rsidRPr="00CA12ED" w:rsidRDefault="00CA12ED" w:rsidP="00CA12ED">
            <w:pPr>
              <w:spacing w:after="0" w:line="240" w:lineRule="auto"/>
              <w:jc w:val="center"/>
              <w:rPr>
                <w:rFonts w:ascii="Calibri" w:eastAsia="Times New Roman" w:hAnsi="Calibri" w:cs="Times New Roman"/>
                <w:color w:val="000000"/>
                <w:lang w:eastAsia="ru-RU"/>
              </w:rPr>
            </w:pPr>
            <w:r w:rsidRPr="00CA12ED">
              <w:rPr>
                <w:rFonts w:ascii="Calibri" w:eastAsia="Times New Roman" w:hAnsi="Calibri" w:cs="Times New Roman"/>
                <w:color w:val="000000"/>
                <w:lang w:eastAsia="ru-RU"/>
              </w:rPr>
              <w:t>Ставка НДС%</w:t>
            </w:r>
          </w:p>
        </w:tc>
        <w:tc>
          <w:tcPr>
            <w:tcW w:w="960" w:type="dxa"/>
            <w:vMerge w:val="restart"/>
            <w:tcBorders>
              <w:top w:val="single" w:sz="4" w:space="0" w:color="auto"/>
              <w:left w:val="single" w:sz="4" w:space="0" w:color="auto"/>
              <w:bottom w:val="single" w:sz="4" w:space="0" w:color="000000"/>
              <w:right w:val="single" w:sz="4" w:space="0" w:color="auto"/>
            </w:tcBorders>
            <w:noWrap/>
            <w:vAlign w:val="bottom"/>
            <w:hideMark/>
          </w:tcPr>
          <w:p w:rsidR="00CA12ED" w:rsidRPr="00CA12ED" w:rsidRDefault="00CA12ED" w:rsidP="00CA12ED">
            <w:pPr>
              <w:spacing w:after="0" w:line="240" w:lineRule="auto"/>
              <w:jc w:val="center"/>
              <w:rPr>
                <w:rFonts w:ascii="Calibri" w:eastAsia="Times New Roman" w:hAnsi="Calibri" w:cs="Times New Roman"/>
                <w:color w:val="000000"/>
                <w:lang w:eastAsia="ru-RU"/>
              </w:rPr>
            </w:pPr>
            <w:r w:rsidRPr="00CA12ED">
              <w:rPr>
                <w:rFonts w:ascii="Calibri" w:eastAsia="Times New Roman" w:hAnsi="Calibri" w:cs="Times New Roman"/>
                <w:color w:val="000000"/>
                <w:lang w:eastAsia="ru-RU"/>
              </w:rPr>
              <w:t>Цена за ед. без НДС</w:t>
            </w:r>
          </w:p>
        </w:tc>
        <w:tc>
          <w:tcPr>
            <w:tcW w:w="960" w:type="dxa"/>
            <w:vMerge w:val="restart"/>
            <w:tcBorders>
              <w:top w:val="single" w:sz="4" w:space="0" w:color="auto"/>
              <w:left w:val="single" w:sz="4" w:space="0" w:color="auto"/>
              <w:bottom w:val="single" w:sz="4" w:space="0" w:color="000000"/>
              <w:right w:val="single" w:sz="4" w:space="0" w:color="auto"/>
            </w:tcBorders>
            <w:noWrap/>
            <w:vAlign w:val="bottom"/>
            <w:hideMark/>
          </w:tcPr>
          <w:p w:rsidR="00CA12ED" w:rsidRPr="00CA12ED" w:rsidRDefault="00CA12ED" w:rsidP="00CA12ED">
            <w:pPr>
              <w:spacing w:after="0" w:line="240" w:lineRule="auto"/>
              <w:jc w:val="center"/>
              <w:rPr>
                <w:rFonts w:ascii="Calibri" w:eastAsia="Times New Roman" w:hAnsi="Calibri" w:cs="Times New Roman"/>
                <w:color w:val="000000"/>
                <w:lang w:eastAsia="ru-RU"/>
              </w:rPr>
            </w:pPr>
            <w:r w:rsidRPr="00CA12ED">
              <w:rPr>
                <w:rFonts w:ascii="Calibri" w:eastAsia="Times New Roman" w:hAnsi="Calibri" w:cs="Times New Roman"/>
                <w:color w:val="000000"/>
                <w:lang w:eastAsia="ru-RU"/>
              </w:rPr>
              <w:t>Сумма</w:t>
            </w:r>
          </w:p>
        </w:tc>
      </w:tr>
      <w:tr w:rsidR="00CA12ED" w:rsidRPr="00CA12ED" w:rsidTr="00A713ED">
        <w:trPr>
          <w:trHeight w:val="300"/>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b/>
                <w:bCs/>
                <w:color w:val="000000"/>
                <w:sz w:val="20"/>
                <w:szCs w:val="20"/>
                <w:lang w:eastAsia="ru-RU"/>
              </w:rPr>
            </w:pPr>
          </w:p>
        </w:tc>
        <w:tc>
          <w:tcPr>
            <w:tcW w:w="384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b/>
                <w:bCs/>
                <w:color w:val="000000"/>
                <w:sz w:val="20"/>
                <w:szCs w:val="20"/>
                <w:lang w:eastAsia="ru-RU"/>
              </w:rPr>
            </w:pPr>
            <w:r w:rsidRPr="00CA12ED">
              <w:rPr>
                <w:rFonts w:ascii="Times New Roman" w:eastAsia="Times New Roman" w:hAnsi="Times New Roman" w:cs="Times New Roman"/>
                <w:b/>
                <w:bCs/>
                <w:color w:val="000000"/>
                <w:sz w:val="20"/>
                <w:szCs w:val="20"/>
                <w:lang w:eastAsia="ru-RU"/>
              </w:rPr>
              <w:t>Наименование характеристики</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b/>
                <w:bCs/>
                <w:color w:val="000000"/>
                <w:sz w:val="20"/>
                <w:szCs w:val="20"/>
                <w:lang w:eastAsia="ru-RU"/>
              </w:rPr>
            </w:pPr>
            <w:r w:rsidRPr="00CA12ED">
              <w:rPr>
                <w:rFonts w:ascii="Times New Roman" w:eastAsia="Times New Roman" w:hAnsi="Times New Roman" w:cs="Times New Roman"/>
                <w:b/>
                <w:bCs/>
                <w:color w:val="000000"/>
                <w:sz w:val="20"/>
                <w:szCs w:val="20"/>
                <w:lang w:eastAsia="ru-RU"/>
              </w:rPr>
              <w:t>Значение характеристики</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b/>
                <w:bCs/>
                <w:color w:val="000000"/>
                <w:sz w:val="20"/>
                <w:szCs w:val="20"/>
                <w:lang w:eastAsia="ru-RU"/>
              </w:rPr>
            </w:pPr>
            <w:r w:rsidRPr="00CA12ED">
              <w:rPr>
                <w:rFonts w:ascii="Times New Roman" w:eastAsia="Times New Roman" w:hAnsi="Times New Roman" w:cs="Times New Roman"/>
                <w:b/>
                <w:bCs/>
                <w:color w:val="000000"/>
                <w:sz w:val="20"/>
                <w:szCs w:val="20"/>
                <w:lang w:eastAsia="ru-RU"/>
              </w:rPr>
              <w:t>Единица измерения характеристики</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b/>
                <w:bCs/>
                <w:color w:val="000000"/>
                <w:sz w:val="20"/>
                <w:szCs w:val="20"/>
                <w:lang w:eastAsia="ru-RU"/>
              </w:rPr>
            </w:pPr>
            <w:r w:rsidRPr="00CA12ED">
              <w:rPr>
                <w:rFonts w:ascii="Times New Roman" w:eastAsia="Times New Roman" w:hAnsi="Times New Roman" w:cs="Times New Roman"/>
                <w:b/>
                <w:bCs/>
                <w:color w:val="000000"/>
                <w:sz w:val="20"/>
                <w:szCs w:val="20"/>
                <w:lang w:eastAsia="ru-RU"/>
              </w:rPr>
              <w:t>Инструкция по заполнению характеристик в заявке</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8" w:space="0" w:color="000000"/>
              <w:left w:val="single" w:sz="8" w:space="0" w:color="000000"/>
              <w:bottom w:val="single" w:sz="8" w:space="0" w:color="000000"/>
              <w:right w:val="nil"/>
            </w:tcBorders>
            <w:vAlign w:val="center"/>
            <w:hideMark/>
          </w:tcPr>
          <w:p w:rsidR="00CA12ED" w:rsidRPr="00CA12ED" w:rsidRDefault="00CA12ED" w:rsidP="00CA12ED">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r>
      <w:tr w:rsidR="00CA12ED" w:rsidRPr="00CA12ED" w:rsidTr="00A713ED">
        <w:trPr>
          <w:trHeight w:val="300"/>
        </w:trPr>
        <w:tc>
          <w:tcPr>
            <w:tcW w:w="960" w:type="dxa"/>
            <w:vMerge w:val="restart"/>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lang w:eastAsia="ru-RU"/>
              </w:rPr>
            </w:pPr>
            <w:r w:rsidRPr="00CA12ED">
              <w:rPr>
                <w:rFonts w:ascii="Times New Roman" w:eastAsia="Times New Roman" w:hAnsi="Times New Roman" w:cs="Times New Roman"/>
                <w:color w:val="000000"/>
                <w:lang w:eastAsia="ru-RU"/>
              </w:rPr>
              <w:t>Раствор ирригационный</w:t>
            </w:r>
          </w:p>
        </w:tc>
        <w:tc>
          <w:tcPr>
            <w:tcW w:w="960" w:type="dxa"/>
            <w:vMerge w:val="restart"/>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21.20.23.199</w:t>
            </w:r>
          </w:p>
        </w:tc>
        <w:tc>
          <w:tcPr>
            <w:tcW w:w="6720" w:type="dxa"/>
            <w:gridSpan w:val="4"/>
            <w:tcBorders>
              <w:top w:val="single" w:sz="8" w:space="0" w:color="000000"/>
              <w:left w:val="nil"/>
              <w:bottom w:val="nil"/>
              <w:right w:val="single" w:sz="8" w:space="0" w:color="000000"/>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r w:rsidRPr="00CA12ED">
              <w:rPr>
                <w:rFonts w:ascii="Calibri" w:eastAsia="Times New Roman" w:hAnsi="Calibri" w:cs="Times New Roman"/>
                <w:color w:val="000000"/>
                <w:lang w:eastAsia="ru-RU"/>
              </w:rPr>
              <w:t> </w:t>
            </w:r>
          </w:p>
        </w:tc>
        <w:tc>
          <w:tcPr>
            <w:tcW w:w="960" w:type="dxa"/>
            <w:vMerge w:val="restart"/>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74</w:t>
            </w:r>
          </w:p>
        </w:tc>
        <w:tc>
          <w:tcPr>
            <w:tcW w:w="960" w:type="dxa"/>
            <w:vMerge w:val="restart"/>
            <w:tcBorders>
              <w:top w:val="nil"/>
              <w:left w:val="single" w:sz="8" w:space="0" w:color="000000"/>
              <w:bottom w:val="single" w:sz="8" w:space="0" w:color="000000"/>
              <w:right w:val="nil"/>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упак</w:t>
            </w:r>
          </w:p>
        </w:tc>
        <w:tc>
          <w:tcPr>
            <w:tcW w:w="960" w:type="dxa"/>
            <w:vMerge w:val="restart"/>
            <w:tcBorders>
              <w:top w:val="nil"/>
              <w:left w:val="single" w:sz="4" w:space="0" w:color="auto"/>
              <w:bottom w:val="single" w:sz="4" w:space="0" w:color="000000"/>
              <w:right w:val="single" w:sz="4" w:space="0" w:color="auto"/>
            </w:tcBorders>
            <w:noWrap/>
            <w:vAlign w:val="bottom"/>
            <w:hideMark/>
          </w:tcPr>
          <w:p w:rsidR="00CA12ED" w:rsidRPr="00CA12ED" w:rsidRDefault="00CA12ED" w:rsidP="00CA12ED">
            <w:pPr>
              <w:spacing w:after="0" w:line="240" w:lineRule="auto"/>
              <w:jc w:val="center"/>
              <w:rPr>
                <w:rFonts w:ascii="Calibri" w:eastAsia="Times New Roman" w:hAnsi="Calibri" w:cs="Times New Roman"/>
                <w:color w:val="000000"/>
                <w:lang w:eastAsia="ru-RU"/>
              </w:rPr>
            </w:pPr>
            <w:r w:rsidRPr="00CA12ED">
              <w:rPr>
                <w:rFonts w:ascii="Calibri" w:eastAsia="Times New Roman" w:hAnsi="Calibri" w:cs="Times New Roman"/>
                <w:color w:val="000000"/>
                <w:lang w:eastAsia="ru-RU"/>
              </w:rPr>
              <w:t> </w:t>
            </w:r>
          </w:p>
        </w:tc>
        <w:tc>
          <w:tcPr>
            <w:tcW w:w="960" w:type="dxa"/>
            <w:vMerge w:val="restart"/>
            <w:tcBorders>
              <w:top w:val="nil"/>
              <w:left w:val="single" w:sz="4" w:space="0" w:color="auto"/>
              <w:bottom w:val="single" w:sz="4" w:space="0" w:color="000000"/>
              <w:right w:val="single" w:sz="4" w:space="0" w:color="auto"/>
            </w:tcBorders>
            <w:noWrap/>
            <w:vAlign w:val="bottom"/>
            <w:hideMark/>
          </w:tcPr>
          <w:p w:rsidR="00CA12ED" w:rsidRPr="00CA12ED" w:rsidRDefault="00CA12ED" w:rsidP="00CA12ED">
            <w:pPr>
              <w:spacing w:after="0" w:line="240" w:lineRule="auto"/>
              <w:jc w:val="center"/>
              <w:rPr>
                <w:rFonts w:ascii="Calibri" w:eastAsia="Times New Roman" w:hAnsi="Calibri" w:cs="Times New Roman"/>
                <w:color w:val="000000"/>
                <w:lang w:eastAsia="ru-RU"/>
              </w:rPr>
            </w:pPr>
            <w:r w:rsidRPr="00CA12ED">
              <w:rPr>
                <w:rFonts w:ascii="Calibri" w:eastAsia="Times New Roman" w:hAnsi="Calibri" w:cs="Times New Roman"/>
                <w:color w:val="000000"/>
                <w:lang w:eastAsia="ru-RU"/>
              </w:rPr>
              <w:t> </w:t>
            </w:r>
          </w:p>
        </w:tc>
        <w:tc>
          <w:tcPr>
            <w:tcW w:w="960" w:type="dxa"/>
            <w:vMerge w:val="restart"/>
            <w:tcBorders>
              <w:top w:val="nil"/>
              <w:left w:val="single" w:sz="4" w:space="0" w:color="auto"/>
              <w:bottom w:val="single" w:sz="4" w:space="0" w:color="000000"/>
              <w:right w:val="single" w:sz="4" w:space="0" w:color="auto"/>
            </w:tcBorders>
            <w:noWrap/>
            <w:vAlign w:val="bottom"/>
            <w:hideMark/>
          </w:tcPr>
          <w:p w:rsidR="00CA12ED" w:rsidRPr="00CA12ED" w:rsidRDefault="00CA12ED" w:rsidP="00CA12ED">
            <w:pPr>
              <w:spacing w:after="0" w:line="240" w:lineRule="auto"/>
              <w:jc w:val="center"/>
              <w:rPr>
                <w:rFonts w:ascii="Calibri" w:eastAsia="Times New Roman" w:hAnsi="Calibri" w:cs="Times New Roman"/>
                <w:color w:val="000000"/>
                <w:lang w:eastAsia="ru-RU"/>
              </w:rPr>
            </w:pPr>
            <w:r w:rsidRPr="00CA12ED">
              <w:rPr>
                <w:rFonts w:ascii="Calibri" w:eastAsia="Times New Roman" w:hAnsi="Calibri" w:cs="Times New Roman"/>
                <w:color w:val="000000"/>
                <w:lang w:eastAsia="ru-RU"/>
              </w:rPr>
              <w:t> </w:t>
            </w:r>
          </w:p>
        </w:tc>
        <w:tc>
          <w:tcPr>
            <w:tcW w:w="960" w:type="dxa"/>
            <w:vMerge w:val="restart"/>
            <w:tcBorders>
              <w:top w:val="nil"/>
              <w:left w:val="single" w:sz="4" w:space="0" w:color="auto"/>
              <w:bottom w:val="single" w:sz="4" w:space="0" w:color="000000"/>
              <w:right w:val="single" w:sz="4" w:space="0" w:color="auto"/>
            </w:tcBorders>
            <w:noWrap/>
            <w:vAlign w:val="bottom"/>
            <w:hideMark/>
          </w:tcPr>
          <w:p w:rsidR="00CA12ED" w:rsidRPr="00CA12ED" w:rsidRDefault="00CA12ED" w:rsidP="00CA12ED">
            <w:pPr>
              <w:spacing w:after="0" w:line="240" w:lineRule="auto"/>
              <w:jc w:val="center"/>
              <w:rPr>
                <w:rFonts w:ascii="Calibri" w:eastAsia="Times New Roman" w:hAnsi="Calibri" w:cs="Times New Roman"/>
                <w:color w:val="000000"/>
                <w:lang w:eastAsia="ru-RU"/>
              </w:rPr>
            </w:pPr>
            <w:r w:rsidRPr="00CA12ED">
              <w:rPr>
                <w:rFonts w:ascii="Calibri" w:eastAsia="Times New Roman" w:hAnsi="Calibri" w:cs="Times New Roman"/>
                <w:color w:val="000000"/>
                <w:lang w:eastAsia="ru-RU"/>
              </w:rPr>
              <w:t> </w:t>
            </w:r>
          </w:p>
        </w:tc>
      </w:tr>
      <w:tr w:rsidR="00CA12ED" w:rsidRPr="00CA12ED" w:rsidTr="00A713ED">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384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 xml:space="preserve">Ирригационный раствор для внутрипузырного введения </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Соответствие</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r w:rsidRPr="00CA12ED">
              <w:rPr>
                <w:rFonts w:ascii="Calibri" w:eastAsia="Times New Roman" w:hAnsi="Calibri" w:cs="Times New Roman"/>
                <w:color w:val="000000"/>
                <w:lang w:eastAsia="ru-RU"/>
              </w:rPr>
              <w:t> </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000000"/>
              <w:bottom w:val="single" w:sz="8" w:space="0" w:color="000000"/>
              <w:right w:val="nil"/>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r>
      <w:tr w:rsidR="00CA12ED" w:rsidRPr="00CA12ED" w:rsidTr="00A713ED">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384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Электропроводный</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Соответствие</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r w:rsidRPr="00CA12ED">
              <w:rPr>
                <w:rFonts w:ascii="Calibri" w:eastAsia="Times New Roman" w:hAnsi="Calibri" w:cs="Times New Roman"/>
                <w:color w:val="000000"/>
                <w:lang w:eastAsia="ru-RU"/>
              </w:rPr>
              <w:t> </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000000"/>
              <w:bottom w:val="single" w:sz="8" w:space="0" w:color="000000"/>
              <w:right w:val="nil"/>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r>
      <w:tr w:rsidR="00CA12ED" w:rsidRPr="00CA12ED" w:rsidTr="00A713ED">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384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 xml:space="preserve">Раствор прозрачный </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Соответствие</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r w:rsidRPr="00CA12ED">
              <w:rPr>
                <w:rFonts w:ascii="Calibri" w:eastAsia="Times New Roman" w:hAnsi="Calibri" w:cs="Times New Roman"/>
                <w:color w:val="000000"/>
                <w:lang w:eastAsia="ru-RU"/>
              </w:rPr>
              <w:t> </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000000"/>
              <w:bottom w:val="single" w:sz="8" w:space="0" w:color="000000"/>
              <w:right w:val="nil"/>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r>
      <w:tr w:rsidR="00CA12ED" w:rsidRPr="00CA12ED" w:rsidTr="00A713ED">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384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упаковка герметичная ,  стерильная</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 xml:space="preserve">Соответствие </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r w:rsidRPr="00CA12ED">
              <w:rPr>
                <w:rFonts w:ascii="Calibri" w:eastAsia="Times New Roman" w:hAnsi="Calibri" w:cs="Times New Roman"/>
                <w:color w:val="000000"/>
                <w:lang w:eastAsia="ru-RU"/>
              </w:rPr>
              <w:t> </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000000"/>
              <w:bottom w:val="single" w:sz="8" w:space="0" w:color="000000"/>
              <w:right w:val="nil"/>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r>
      <w:tr w:rsidR="00CA12ED" w:rsidRPr="00CA12ED" w:rsidTr="00A713ED">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384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 xml:space="preserve">Количественное определение натрия хлорида в 1 мл раствора. </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 xml:space="preserve">Не менее  0,028 и не более 0,03 </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грамм</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Участник закупки указывает в заявке конкретное значение характеристики</w:t>
            </w: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000000"/>
              <w:bottom w:val="single" w:sz="8" w:space="0" w:color="000000"/>
              <w:right w:val="nil"/>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r>
      <w:tr w:rsidR="00CA12ED" w:rsidRPr="00CA12ED" w:rsidTr="00A713ED">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384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 xml:space="preserve">Количественное определение нипагина в 1 мл раствора. </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Не менее  0,0008 и не более 0,001</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грамм</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Участник закупки указывает в заявке конкретное значение характеристики</w:t>
            </w: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000000"/>
              <w:bottom w:val="single" w:sz="8" w:space="0" w:color="000000"/>
              <w:right w:val="nil"/>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r>
      <w:tr w:rsidR="00CA12ED" w:rsidRPr="00CA12ED" w:rsidTr="00A713ED">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384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 xml:space="preserve">Осмоляльность 1057-1117 </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Соответствие</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мОсм/кг.</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000000"/>
              <w:bottom w:val="single" w:sz="8" w:space="0" w:color="000000"/>
              <w:right w:val="nil"/>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r>
      <w:tr w:rsidR="00CA12ED" w:rsidRPr="00CA12ED" w:rsidTr="00A713ED">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384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 xml:space="preserve">PH </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Не менее 5 и не более 7,5</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Участник закупки указывает в заявке конкретное значение характеристики</w:t>
            </w: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000000"/>
              <w:bottom w:val="single" w:sz="8" w:space="0" w:color="000000"/>
              <w:right w:val="nil"/>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r>
      <w:tr w:rsidR="00CA12ED" w:rsidRPr="00CA12ED" w:rsidTr="00A713ED">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lang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384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 xml:space="preserve">Упаковка </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Не менее 10</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литров.</w:t>
            </w:r>
          </w:p>
        </w:tc>
        <w:tc>
          <w:tcPr>
            <w:tcW w:w="960" w:type="dxa"/>
            <w:tcBorders>
              <w:top w:val="nil"/>
              <w:left w:val="nil"/>
              <w:bottom w:val="single" w:sz="8" w:space="0" w:color="000000"/>
              <w:right w:val="single" w:sz="8" w:space="0" w:color="000000"/>
            </w:tcBorders>
            <w:vAlign w:val="center"/>
            <w:hideMark/>
          </w:tcPr>
          <w:p w:rsidR="00CA12ED" w:rsidRPr="00CA12ED" w:rsidRDefault="00CA12ED" w:rsidP="00CA12ED">
            <w:pPr>
              <w:spacing w:after="0" w:line="240" w:lineRule="auto"/>
              <w:jc w:val="center"/>
              <w:rPr>
                <w:rFonts w:ascii="Times New Roman" w:eastAsia="Times New Roman" w:hAnsi="Times New Roman" w:cs="Times New Roman"/>
                <w:color w:val="000000"/>
                <w:sz w:val="20"/>
                <w:szCs w:val="20"/>
                <w:lang w:eastAsia="ru-RU"/>
              </w:rPr>
            </w:pPr>
            <w:r w:rsidRPr="00CA12ED">
              <w:rPr>
                <w:rFonts w:ascii="Times New Roman" w:eastAsia="Times New Roman" w:hAnsi="Times New Roman" w:cs="Times New Roman"/>
                <w:color w:val="000000"/>
                <w:sz w:val="20"/>
                <w:szCs w:val="20"/>
                <w:lang w:eastAsia="ru-RU"/>
              </w:rPr>
              <w:t>Участник закупки указывает в заявке конкретное значение характеристики</w:t>
            </w:r>
          </w:p>
        </w:tc>
        <w:tc>
          <w:tcPr>
            <w:tcW w:w="960" w:type="dxa"/>
            <w:vMerge/>
            <w:tcBorders>
              <w:top w:val="nil"/>
              <w:left w:val="single" w:sz="8" w:space="0" w:color="000000"/>
              <w:bottom w:val="single" w:sz="8" w:space="0" w:color="000000"/>
              <w:right w:val="single" w:sz="8" w:space="0" w:color="000000"/>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000000"/>
              <w:bottom w:val="single" w:sz="8" w:space="0" w:color="000000"/>
              <w:right w:val="nil"/>
            </w:tcBorders>
            <w:vAlign w:val="center"/>
            <w:hideMark/>
          </w:tcPr>
          <w:p w:rsidR="00CA12ED" w:rsidRPr="00CA12ED" w:rsidRDefault="00CA12ED" w:rsidP="00CA12ED">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CA12ED" w:rsidRPr="00CA12ED" w:rsidRDefault="00CA12ED" w:rsidP="00CA12ED">
            <w:pPr>
              <w:spacing w:after="0" w:line="240" w:lineRule="auto"/>
              <w:rPr>
                <w:rFonts w:ascii="Calibri" w:eastAsia="Times New Roman" w:hAnsi="Calibri" w:cs="Times New Roman"/>
                <w:color w:val="000000"/>
                <w:lang w:eastAsia="ru-RU"/>
              </w:rPr>
            </w:pPr>
          </w:p>
        </w:tc>
      </w:tr>
    </w:tbl>
    <w:p w:rsidR="00170252" w:rsidRDefault="00170252" w:rsidP="000820E3">
      <w:pPr>
        <w:rPr>
          <w:rFonts w:ascii="Times New Roman" w:hAnsi="Times New Roman" w:cs="Times New Roman"/>
          <w:b/>
          <w:sz w:val="28"/>
          <w:szCs w:val="28"/>
        </w:rPr>
      </w:pPr>
    </w:p>
    <w:sectPr w:rsidR="00170252" w:rsidSect="00CA12ED">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1C" w:rsidRDefault="0056141C">
      <w:pPr>
        <w:spacing w:after="0" w:line="240" w:lineRule="auto"/>
      </w:pPr>
      <w:r>
        <w:separator/>
      </w:r>
    </w:p>
  </w:endnote>
  <w:endnote w:type="continuationSeparator" w:id="0">
    <w:p w:rsidR="0056141C" w:rsidRDefault="0056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D3BC8" w:rsidRDefault="007D3BC8">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7D3BC8">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D3BC8">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7D3BC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7D3BC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B4C8E">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7D3BC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B4C8E">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1C" w:rsidRDefault="0056141C">
      <w:pPr>
        <w:spacing w:after="0" w:line="240" w:lineRule="auto"/>
      </w:pPr>
      <w:r>
        <w:separator/>
      </w:r>
    </w:p>
  </w:footnote>
  <w:footnote w:type="continuationSeparator" w:id="0">
    <w:p w:rsidR="0056141C" w:rsidRDefault="0056141C">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D3BC8" w:rsidRDefault="007D3BC8">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D3BC8" w:rsidRDefault="007D3BC8">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D3BC8" w:rsidRDefault="007D3BC8">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4C8E"/>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6141C"/>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3BC8"/>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4C7B"/>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A12ED"/>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B6F2DA-E7AF-4411-9319-511717FE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B4CB-9154-4204-AA29-1370CCCA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2024-04-22T08:28:00Z</dcterms:created>
  <dcterms:modified xsi:type="dcterms:W3CDTF">2024-04-22T08:28:00Z</dcterms:modified>
</cp:coreProperties>
</file>