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22.04.2024 № 05-07/721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331D1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395"/>
        <w:gridCol w:w="1996"/>
        <w:gridCol w:w="1069"/>
        <w:gridCol w:w="1451"/>
        <w:gridCol w:w="1222"/>
        <w:gridCol w:w="1451"/>
        <w:gridCol w:w="4233"/>
        <w:gridCol w:w="817"/>
        <w:gridCol w:w="657"/>
        <w:gridCol w:w="919"/>
        <w:gridCol w:w="632"/>
        <w:gridCol w:w="504"/>
        <w:gridCol w:w="603"/>
      </w:tblGrid>
      <w:tr w:rsidR="005C030D" w:rsidRPr="005C030D" w:rsidTr="00494140">
        <w:trPr>
          <w:trHeight w:val="402"/>
        </w:trPr>
        <w:tc>
          <w:tcPr>
            <w:tcW w:w="124" w:type="pct"/>
            <w:tcBorders>
              <w:top w:val="single" w:sz="4" w:space="0" w:color="auto"/>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20"/>
                <w:lang w:eastAsia="ru-RU"/>
              </w:rPr>
              <w:t>№ п/п</w:t>
            </w:r>
          </w:p>
        </w:tc>
        <w:tc>
          <w:tcPr>
            <w:tcW w:w="626"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20"/>
                <w:lang w:eastAsia="ru-RU"/>
              </w:rPr>
              <w:t>Наименование товара</w:t>
            </w:r>
          </w:p>
        </w:tc>
        <w:tc>
          <w:tcPr>
            <w:tcW w:w="335"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Код КТРУ</w:t>
            </w:r>
          </w:p>
        </w:tc>
        <w:tc>
          <w:tcPr>
            <w:tcW w:w="455"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20"/>
                <w:lang w:eastAsia="ru-RU"/>
              </w:rPr>
              <w:t>Наименование показателя товара</w:t>
            </w:r>
          </w:p>
        </w:tc>
        <w:tc>
          <w:tcPr>
            <w:tcW w:w="383"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20"/>
                <w:lang w:eastAsia="ru-RU"/>
              </w:rPr>
              <w:t>Значение показателя (характеристики) товара</w:t>
            </w:r>
          </w:p>
        </w:tc>
        <w:tc>
          <w:tcPr>
            <w:tcW w:w="455"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Обоснование необходимости использования дополнительных показателей (характеристик)</w:t>
            </w:r>
          </w:p>
        </w:tc>
        <w:tc>
          <w:tcPr>
            <w:tcW w:w="1327"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Инструкция по заполнению</w:t>
            </w:r>
          </w:p>
        </w:tc>
        <w:tc>
          <w:tcPr>
            <w:tcW w:w="256"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20"/>
                <w:lang w:eastAsia="ru-RU"/>
              </w:rPr>
              <w:t>Единица измерения товара</w:t>
            </w:r>
          </w:p>
        </w:tc>
        <w:tc>
          <w:tcPr>
            <w:tcW w:w="206"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Кол-во</w:t>
            </w:r>
          </w:p>
        </w:tc>
        <w:tc>
          <w:tcPr>
            <w:tcW w:w="288"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Страна происхождения товара</w:t>
            </w:r>
          </w:p>
        </w:tc>
        <w:tc>
          <w:tcPr>
            <w:tcW w:w="198"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Ставка НДС%</w:t>
            </w:r>
          </w:p>
        </w:tc>
        <w:tc>
          <w:tcPr>
            <w:tcW w:w="158"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Цена за ед. без НДС</w:t>
            </w:r>
          </w:p>
        </w:tc>
        <w:tc>
          <w:tcPr>
            <w:tcW w:w="189" w:type="pct"/>
            <w:tcBorders>
              <w:top w:val="single" w:sz="4" w:space="0" w:color="auto"/>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b/>
                <w:bCs/>
                <w:color w:val="000000"/>
                <w:sz w:val="18"/>
                <w:szCs w:val="18"/>
                <w:lang w:eastAsia="ru-RU"/>
              </w:rPr>
            </w:pPr>
            <w:r w:rsidRPr="005C030D">
              <w:rPr>
                <w:rFonts w:ascii="Times New Roman" w:eastAsia="Times New Roman" w:hAnsi="Times New Roman" w:cs="Times New Roman"/>
                <w:b/>
                <w:bCs/>
                <w:color w:val="000000"/>
                <w:sz w:val="18"/>
                <w:szCs w:val="18"/>
                <w:lang w:eastAsia="ru-RU"/>
              </w:rPr>
              <w:t>Сумма без НДС</w:t>
            </w:r>
          </w:p>
        </w:tc>
      </w:tr>
      <w:tr w:rsidR="005C030D" w:rsidRPr="005C030D" w:rsidTr="00494140">
        <w:trPr>
          <w:trHeight w:val="402"/>
        </w:trPr>
        <w:tc>
          <w:tcPr>
            <w:tcW w:w="124"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1</w:t>
            </w:r>
          </w:p>
        </w:tc>
        <w:tc>
          <w:tcPr>
            <w:tcW w:w="626"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Порт/катетер инфузионный/ инъекционный, имплантируемый</w:t>
            </w:r>
          </w:p>
        </w:tc>
        <w:tc>
          <w:tcPr>
            <w:tcW w:w="3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C030D" w:rsidRPr="005C030D" w:rsidRDefault="00331D16" w:rsidP="005C030D">
            <w:pPr>
              <w:spacing w:after="0" w:line="240" w:lineRule="auto"/>
              <w:jc w:val="center"/>
              <w:rPr>
                <w:rFonts w:ascii="Times New Roman" w:eastAsia="Times New Roman" w:hAnsi="Times New Roman" w:cs="Times New Roman"/>
                <w:lang w:eastAsia="ru-RU"/>
              </w:rPr>
            </w:pPr>
            <w:hyperlink r:id="rId18" w:tgtFrame="_blank" w:history="1">
              <w:r w:rsidR="005C030D" w:rsidRPr="005C030D">
                <w:rPr>
                  <w:rFonts w:ascii="Times New Roman" w:eastAsia="Times New Roman" w:hAnsi="Times New Roman" w:cs="Times New Roman"/>
                  <w:lang w:eastAsia="ru-RU"/>
                </w:rPr>
                <w:t xml:space="preserve">32.50.13.190-00006879 </w:t>
              </w:r>
            </w:hyperlink>
          </w:p>
        </w:tc>
        <w:tc>
          <w:tcPr>
            <w:tcW w:w="455"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1327" w:type="pct"/>
            <w:tcBorders>
              <w:top w:val="nil"/>
              <w:left w:val="nil"/>
              <w:bottom w:val="single" w:sz="4" w:space="0" w:color="auto"/>
              <w:right w:val="single" w:sz="4" w:space="0" w:color="auto"/>
            </w:tcBorders>
            <w:noWrap/>
            <w:vAlign w:val="bottom"/>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56"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20"/>
                <w:lang w:eastAsia="ru-RU"/>
              </w:rPr>
              <w:t>штука</w:t>
            </w:r>
          </w:p>
        </w:tc>
        <w:tc>
          <w:tcPr>
            <w:tcW w:w="206" w:type="pct"/>
            <w:vMerge w:val="restart"/>
            <w:tcBorders>
              <w:top w:val="nil"/>
              <w:left w:val="single" w:sz="4" w:space="0" w:color="auto"/>
              <w:bottom w:val="single" w:sz="4" w:space="0" w:color="auto"/>
              <w:right w:val="single" w:sz="4" w:space="0" w:color="auto"/>
            </w:tcBorders>
            <w:vAlign w:val="center"/>
            <w:hideMark/>
          </w:tcPr>
          <w:p w:rsidR="005C030D" w:rsidRPr="005C030D" w:rsidRDefault="00494140" w:rsidP="005C030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200</w:t>
            </w:r>
          </w:p>
        </w:tc>
        <w:tc>
          <w:tcPr>
            <w:tcW w:w="28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9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5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89"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Высота имплантируемой части,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12  и  ≤ 13,5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bookmarkStart w:id="21" w:name="RANGE!F3"/>
            <w:bookmarkStart w:id="22" w:name="OLE_LINK20" w:colFirst="5" w:colLast="5"/>
            <w:bookmarkStart w:id="23" w:name="OLE_LINK21" w:colFirst="5" w:colLast="5"/>
            <w:bookmarkStart w:id="24" w:name="OLE_LINK22" w:colFirst="5" w:colLast="5"/>
            <w:bookmarkStart w:id="25" w:name="OLE_LINK23" w:colFirst="5" w:colLast="5"/>
            <w:bookmarkEnd w:id="21"/>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катетера,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1.6 и  ≤ 3.23</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Длина катетера, см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60  и  ≤ 85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Назначение</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Для введения лекарственных средств и/или  других препаратов.</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Возможность использования при Сovid-19, зафиксированной в технических условиях</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Соответствие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Для обеспечения возможности использования порт-системы при заражении пациента  Сovid-19</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Тип доступа</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Артериально-венозный</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 xml:space="preserve">Для обеспечения сосудистого доступа для введения химиотерапевтических и иных лекарственных препаратов </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Материал корпуса и камеры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Титан</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Обеспечивает длительное нахождение в организме пациента, так как титан является максимально биосовместимым материалом</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КТ и МРТ совместимость</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Обеспечивает возможность проведения исследований при использовании рентгенконтрастных препаратов</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Материал катетера</w:t>
            </w:r>
          </w:p>
        </w:tc>
        <w:tc>
          <w:tcPr>
            <w:tcW w:w="383"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Силикон</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Совершенно биосовместимый материал;</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Не создает угрозы тромбов;</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Гладкий, мягкий, гибкий</w:t>
            </w:r>
            <w:r w:rsidRPr="005C030D">
              <w:rPr>
                <w:rFonts w:ascii="Times New Roman" w:eastAsia="Times New Roman" w:hAnsi="Times New Roman" w:cs="Times New Roman"/>
                <w:color w:val="333333"/>
                <w:sz w:val="18"/>
                <w:szCs w:val="18"/>
                <w:lang w:eastAsia="ru-RU"/>
              </w:rPr>
              <w:t xml:space="preserve">. </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Строение порта является универсальным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Предоставляет возможность устанавливать порт, как с правой стороны, так и с левой</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силиконовой мембраны,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менее 12 и не более 13</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Выдерживает высокопоточные инфузии, при  КТ и МРТ исследованиях</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разъёма,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1,4</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герметичного подключения катетера</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Ширина порта в самой широкой части,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менее 24,3 и не более 29,7</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правильного расчёта размера подкожного кармана при имплантации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Объём внутренней камеры, мл</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0,5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расчёта объёма препарата при промывке и заполнении системы антикоагулянтом</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Тип внутренней камеры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эллипсовидный</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 xml:space="preserve">Для эффективной промывки- без углов </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Вес порта, г</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12,5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За счёт низкого веса снижается риск смещения порт-системы и последующих осложнений</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Рентгенконтрастный катетер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Для Ro-визуализации катетера с целью проверки правильности установки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Размер катетера, F</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6,5  и ≤ 6,7</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Оптимальный размер для проведения длительной химиотерапии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Набор принадлежностей для имплантации:</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Комплект принадлежностей служит для установки порт системы</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Игла типа Губера прямая</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Игла тупая</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Сепаратор вены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J-образный проводник в диспенсере</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разделяющая канюля с дилат</w:t>
            </w:r>
            <w:r w:rsidR="00C27518">
              <w:rPr>
                <w:rFonts w:ascii="Times New Roman" w:eastAsia="Times New Roman" w:hAnsi="Times New Roman" w:cs="Times New Roman"/>
                <w:color w:val="000000"/>
                <w:sz w:val="20"/>
                <w:szCs w:val="20"/>
                <w:lang w:eastAsia="ru-RU"/>
              </w:rPr>
              <w:t>ат</w:t>
            </w:r>
            <w:r w:rsidRPr="005C030D">
              <w:rPr>
                <w:rFonts w:ascii="Times New Roman" w:eastAsia="Times New Roman" w:hAnsi="Times New Roman" w:cs="Times New Roman"/>
                <w:color w:val="000000"/>
                <w:sz w:val="20"/>
                <w:szCs w:val="20"/>
                <w:lang w:eastAsia="ru-RU"/>
              </w:rPr>
              <w:t>ором. длиной,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 198 и ≤ 242</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Тун</w:t>
            </w:r>
            <w:r w:rsidR="00467366">
              <w:rPr>
                <w:rFonts w:ascii="Times New Roman" w:eastAsia="Times New Roman" w:hAnsi="Times New Roman" w:cs="Times New Roman"/>
                <w:color w:val="000000"/>
                <w:sz w:val="20"/>
                <w:szCs w:val="20"/>
                <w:lang w:eastAsia="ru-RU"/>
              </w:rPr>
              <w:t>н</w:t>
            </w:r>
            <w:r w:rsidRPr="005C030D">
              <w:rPr>
                <w:rFonts w:ascii="Times New Roman" w:eastAsia="Times New Roman" w:hAnsi="Times New Roman" w:cs="Times New Roman"/>
                <w:color w:val="000000"/>
                <w:sz w:val="20"/>
                <w:szCs w:val="20"/>
                <w:lang w:eastAsia="ru-RU"/>
              </w:rPr>
              <w:t>елизатор</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Проводниковая игла</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Шприц, 10 мл.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2</w:t>
            </w:r>
          </w:p>
        </w:tc>
        <w:tc>
          <w:tcPr>
            <w:tcW w:w="626"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Порт/катетер инфузионный/инъекционный, имплантируемый</w:t>
            </w:r>
          </w:p>
        </w:tc>
        <w:tc>
          <w:tcPr>
            <w:tcW w:w="3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C030D" w:rsidRPr="005C030D" w:rsidRDefault="00331D16" w:rsidP="005C030D">
            <w:pPr>
              <w:spacing w:after="0" w:line="240" w:lineRule="auto"/>
              <w:jc w:val="center"/>
              <w:rPr>
                <w:rFonts w:ascii="Times New Roman" w:eastAsia="Times New Roman" w:hAnsi="Times New Roman" w:cs="Times New Roman"/>
                <w:color w:val="0563C1"/>
                <w:lang w:eastAsia="ru-RU"/>
              </w:rPr>
            </w:pPr>
            <w:hyperlink r:id="rId19" w:tgtFrame="_blank" w:history="1">
              <w:r w:rsidR="005C030D" w:rsidRPr="005C030D">
                <w:rPr>
                  <w:rFonts w:ascii="Times New Roman" w:eastAsia="Times New Roman" w:hAnsi="Times New Roman" w:cs="Times New Roman"/>
                  <w:lang w:eastAsia="ru-RU"/>
                </w:rPr>
                <w:t xml:space="preserve">32.50.13.190-00006879 </w:t>
              </w:r>
            </w:hyperlink>
            <w:r w:rsidR="005C030D" w:rsidRPr="005C030D">
              <w:rPr>
                <w:rFonts w:ascii="Times New Roman" w:eastAsia="Times New Roman" w:hAnsi="Times New Roman" w:cs="Times New Roman"/>
                <w:lang w:eastAsia="ru-RU"/>
              </w:rPr>
              <w:t>*</w:t>
            </w:r>
          </w:p>
        </w:tc>
        <w:tc>
          <w:tcPr>
            <w:tcW w:w="455"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1327" w:type="pct"/>
            <w:tcBorders>
              <w:top w:val="nil"/>
              <w:left w:val="nil"/>
              <w:bottom w:val="single" w:sz="4" w:space="0" w:color="auto"/>
              <w:right w:val="single" w:sz="4" w:space="0" w:color="auto"/>
            </w:tcBorders>
            <w:noWrap/>
            <w:vAlign w:val="bottom"/>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256"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штука</w:t>
            </w:r>
          </w:p>
        </w:tc>
        <w:tc>
          <w:tcPr>
            <w:tcW w:w="206" w:type="pct"/>
            <w:vMerge w:val="restart"/>
            <w:tcBorders>
              <w:top w:val="nil"/>
              <w:left w:val="single" w:sz="4" w:space="0" w:color="auto"/>
              <w:bottom w:val="single" w:sz="4" w:space="0" w:color="auto"/>
              <w:right w:val="single" w:sz="4" w:space="0" w:color="auto"/>
            </w:tcBorders>
            <w:vAlign w:val="center"/>
            <w:hideMark/>
          </w:tcPr>
          <w:p w:rsidR="005C030D" w:rsidRPr="00494140" w:rsidRDefault="00494140" w:rsidP="005C030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28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9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58"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c>
          <w:tcPr>
            <w:tcW w:w="189" w:type="pct"/>
            <w:vMerge w:val="restart"/>
            <w:tcBorders>
              <w:top w:val="nil"/>
              <w:left w:val="single" w:sz="4" w:space="0" w:color="auto"/>
              <w:bottom w:val="single" w:sz="4" w:space="0" w:color="auto"/>
              <w:right w:val="single" w:sz="4" w:space="0" w:color="auto"/>
            </w:tcBorders>
            <w:noWrap/>
            <w:vAlign w:val="bottom"/>
            <w:hideMark/>
          </w:tcPr>
          <w:p w:rsidR="005C030D" w:rsidRPr="005C030D" w:rsidRDefault="005C030D" w:rsidP="005C030D">
            <w:pPr>
              <w:spacing w:after="0" w:line="240" w:lineRule="auto"/>
              <w:jc w:val="center"/>
              <w:rPr>
                <w:rFonts w:ascii="Times New Roman" w:eastAsia="Times New Roman" w:hAnsi="Times New Roman" w:cs="Times New Roman"/>
                <w:color w:val="000000"/>
                <w:lang w:eastAsia="ru-RU"/>
              </w:rPr>
            </w:pPr>
            <w:r w:rsidRPr="005C030D">
              <w:rPr>
                <w:rFonts w:ascii="Times New Roman" w:eastAsia="Times New Roman" w:hAnsi="Times New Roman" w:cs="Times New Roman"/>
                <w:color w:val="000000"/>
                <w:lang w:eastAsia="ru-RU"/>
              </w:rPr>
              <w:t> </w:t>
            </w: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Высота имплантируемой части,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12  и  ≤ 13,5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bookmarkEnd w:id="22"/>
      <w:bookmarkEnd w:id="23"/>
      <w:bookmarkEnd w:id="24"/>
      <w:bookmarkEnd w:id="25"/>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катетера,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1.6 и  ≤ 3.23</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Длина катетера, см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45  и  ≤ 55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Назначение</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Для введения лекарственных средств и/или  других препаратов.</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val="en-US" w:eastAsia="ru-RU"/>
              </w:rPr>
              <w:t>В соответствии с КТРУ</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Возможность использования при Сovid-19, зафиксированной в технических условиях</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Соответствие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Для обеспечения возможности использования порт-системы при заражении пациента  Сovid-19</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Тип доступа</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Артериально-венозный</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 xml:space="preserve">Для обеспечения сосудистого доступа для введения химиотерапевтических и иных лекарственных препаратов </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Материал корпуса и камеры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Титан</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Обеспечивает длительное нахождение в организме пациента, так как титан является максимально биосовместимым материалом</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КТ и МРТ совместимость</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Обеспечивает возможность проведения исследований при использовании рентгенконтрастных препаратов</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Материал катетера</w:t>
            </w:r>
          </w:p>
        </w:tc>
        <w:tc>
          <w:tcPr>
            <w:tcW w:w="383"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Силикон</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Совершенно биосовместимый материал;</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Не создает угрозы тромбов;</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83"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Гладкий, мягкий, гибкий</w:t>
            </w:r>
            <w:r w:rsidRPr="005C030D">
              <w:rPr>
                <w:rFonts w:ascii="Times New Roman" w:eastAsia="Times New Roman" w:hAnsi="Times New Roman" w:cs="Times New Roman"/>
                <w:color w:val="333333"/>
                <w:sz w:val="18"/>
                <w:szCs w:val="18"/>
                <w:lang w:eastAsia="ru-RU"/>
              </w:rPr>
              <w:t xml:space="preserve">. </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Строение порта является универсальным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Предоставляет возможность устанавливать порт, как с правой стороны, так и с левой</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силиконовой мембраны,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менее 12 и не более 13</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Выдерживает высокопоточные инфузии, при  КТ и МРТ исследованиях</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Диаметр разъёма,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1,4</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герметичного подключения катетера</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Ширина порта в самой широкой части,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менее 24,3 и не более 29,7</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правильного расчёта размера подкожного кармана при имплантации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Объём внутренней камеры, мл</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0,5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расчёта объёма препарата при промывке и заполнении системы антикоагулянтом</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Тип внутренней камеры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эллипсовидный</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Для обеспечения улучшенной динамики потока вводимого раствора и снижения рисков инфицирования системы. Для обеспечения наиболее эффективной промывки камеры порта за счет отсутствия углов.</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Вес порта, г</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не более 12,5</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6"/>
                <w:lang w:eastAsia="ru-RU"/>
              </w:rPr>
              <w:t>За счёт низкого веса снижается риск смещения порт-системы и последующих осложнений</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Рентгенконтрастный катетер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Для Ro-визуализации катетера с целью проверки правильности установки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Размер катетера, F</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7,9  и ≤ 8,1</w:t>
            </w: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Оптимальный размер для проведения длительной химиотерапии</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Набор принадлежностей для имплантации:</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val="restart"/>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Комплект принадлежностей служит для установки порт системы</w:t>
            </w: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Игла типа Губера прямая</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Игла тупая</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Сепаратор вены</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J-образный проводник в диспенсере</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разделяющая канюля с дилат</w:t>
            </w:r>
            <w:r w:rsidR="00751580">
              <w:rPr>
                <w:rFonts w:ascii="Times New Roman" w:eastAsia="Times New Roman" w:hAnsi="Times New Roman" w:cs="Times New Roman"/>
                <w:color w:val="000000"/>
                <w:sz w:val="20"/>
                <w:szCs w:val="20"/>
                <w:lang w:eastAsia="ru-RU"/>
              </w:rPr>
              <w:t>ат</w:t>
            </w:r>
            <w:r w:rsidRPr="005C030D">
              <w:rPr>
                <w:rFonts w:ascii="Times New Roman" w:eastAsia="Times New Roman" w:hAnsi="Times New Roman" w:cs="Times New Roman"/>
                <w:color w:val="000000"/>
                <w:sz w:val="20"/>
                <w:szCs w:val="20"/>
                <w:lang w:eastAsia="ru-RU"/>
              </w:rPr>
              <w:t>ором. длиной, мм</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bCs/>
                <w:color w:val="000000"/>
                <w:sz w:val="20"/>
                <w:szCs w:val="20"/>
                <w:lang w:eastAsia="ru-RU"/>
              </w:rPr>
              <w:t>≥ 198 и ≤ 242</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Ту</w:t>
            </w:r>
            <w:r w:rsidR="003A0968">
              <w:rPr>
                <w:rFonts w:ascii="Times New Roman" w:eastAsia="Times New Roman" w:hAnsi="Times New Roman" w:cs="Times New Roman"/>
                <w:color w:val="000000"/>
                <w:sz w:val="20"/>
                <w:szCs w:val="20"/>
                <w:lang w:eastAsia="ru-RU"/>
              </w:rPr>
              <w:t>н</w:t>
            </w:r>
            <w:r w:rsidRPr="005C030D">
              <w:rPr>
                <w:rFonts w:ascii="Times New Roman" w:eastAsia="Times New Roman" w:hAnsi="Times New Roman" w:cs="Times New Roman"/>
                <w:color w:val="000000"/>
                <w:sz w:val="20"/>
                <w:szCs w:val="20"/>
                <w:lang w:eastAsia="ru-RU"/>
              </w:rPr>
              <w:t>нелизатор</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Проводниковая игла</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Шприц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r w:rsidR="005C030D" w:rsidRPr="005C030D" w:rsidTr="00494140">
        <w:trPr>
          <w:trHeight w:val="402"/>
        </w:trPr>
        <w:tc>
          <w:tcPr>
            <w:tcW w:w="124"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563C1"/>
                <w:u w:val="single"/>
                <w:lang w:eastAsia="ru-RU"/>
              </w:rPr>
            </w:pPr>
          </w:p>
        </w:tc>
        <w:tc>
          <w:tcPr>
            <w:tcW w:w="455"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 xml:space="preserve">Шприц, 10 мл. </w:t>
            </w:r>
          </w:p>
        </w:tc>
        <w:tc>
          <w:tcPr>
            <w:tcW w:w="383" w:type="pct"/>
            <w:tcBorders>
              <w:top w:val="nil"/>
              <w:left w:val="nil"/>
              <w:bottom w:val="single" w:sz="4" w:space="0" w:color="auto"/>
              <w:right w:val="single" w:sz="4" w:space="0" w:color="auto"/>
            </w:tcBorders>
            <w:vAlign w:val="center"/>
            <w:hideMark/>
          </w:tcPr>
          <w:p w:rsidR="005C030D" w:rsidRPr="005C030D" w:rsidRDefault="005C030D" w:rsidP="005C030D">
            <w:pPr>
              <w:spacing w:after="0" w:line="240" w:lineRule="auto"/>
              <w:jc w:val="center"/>
              <w:rPr>
                <w:rFonts w:ascii="Times New Roman" w:eastAsia="Times New Roman" w:hAnsi="Times New Roman" w:cs="Times New Roman"/>
                <w:color w:val="000000"/>
                <w:sz w:val="20"/>
                <w:szCs w:val="20"/>
                <w:lang w:eastAsia="ru-RU"/>
              </w:rPr>
            </w:pPr>
            <w:r w:rsidRPr="005C030D">
              <w:rPr>
                <w:rFonts w:ascii="Times New Roman" w:eastAsia="Times New Roman" w:hAnsi="Times New Roman" w:cs="Times New Roman"/>
                <w:color w:val="000000"/>
                <w:sz w:val="20"/>
                <w:szCs w:val="20"/>
                <w:lang w:eastAsia="ru-RU"/>
              </w:rPr>
              <w:t>Наличие</w:t>
            </w:r>
          </w:p>
        </w:tc>
        <w:tc>
          <w:tcPr>
            <w:tcW w:w="455"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p>
        </w:tc>
        <w:tc>
          <w:tcPr>
            <w:tcW w:w="1327" w:type="pct"/>
            <w:tcBorders>
              <w:top w:val="nil"/>
              <w:left w:val="nil"/>
              <w:bottom w:val="single" w:sz="4" w:space="0" w:color="auto"/>
              <w:right w:val="single" w:sz="4" w:space="0" w:color="auto"/>
            </w:tcBorders>
            <w:noWrap/>
            <w:vAlign w:val="bottom"/>
            <w:hideMark/>
          </w:tcPr>
          <w:p w:rsidR="005C030D" w:rsidRPr="005C030D" w:rsidRDefault="005C030D" w:rsidP="005C030D">
            <w:pPr>
              <w:spacing w:after="0" w:line="240" w:lineRule="auto"/>
              <w:rPr>
                <w:rFonts w:ascii="Times New Roman" w:eastAsia="Times New Roman" w:hAnsi="Times New Roman" w:cs="Times New Roman"/>
                <w:color w:val="000000"/>
                <w:sz w:val="18"/>
                <w:szCs w:val="18"/>
                <w:lang w:eastAsia="ru-RU"/>
              </w:rPr>
            </w:pPr>
            <w:r w:rsidRPr="005C030D">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25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06"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58"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5C030D" w:rsidRPr="005C030D" w:rsidRDefault="005C030D" w:rsidP="005C030D">
            <w:pPr>
              <w:spacing w:after="0" w:line="240" w:lineRule="auto"/>
              <w:rPr>
                <w:rFonts w:ascii="Times New Roman" w:eastAsia="Times New Roman" w:hAnsi="Times New Roman" w:cs="Times New Roman"/>
                <w:color w:val="000000"/>
                <w:lang w:eastAsia="ru-RU"/>
              </w:rPr>
            </w:pPr>
          </w:p>
        </w:tc>
      </w:tr>
    </w:tbl>
    <w:p w:rsidR="00170252" w:rsidRDefault="005C030D" w:rsidP="000820E3">
      <w:pPr>
        <w:rPr>
          <w:rFonts w:ascii="Times New Roman" w:hAnsi="Times New Roman" w:cs="Times New Roman"/>
          <w:b/>
          <w:sz w:val="28"/>
          <w:szCs w:val="28"/>
        </w:rPr>
      </w:pPr>
      <w:r w:rsidRPr="005C030D">
        <w:rPr>
          <w:rFonts w:ascii="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безопасности пациентов при выполнении медицинских вмешательств, предотвращения аллергических реакций и контаминации патогенами, выполнения требований санэпидрежима.</w:t>
      </w:r>
    </w:p>
    <w:sectPr w:rsidR="00170252" w:rsidSect="005C030D">
      <w:headerReference w:type="first" r:id="rId20"/>
      <w:footerReference w:type="first" r:id="rId21"/>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10" w:rsidRDefault="00D27B10">
      <w:pPr>
        <w:spacing w:after="0" w:line="240" w:lineRule="auto"/>
      </w:pPr>
      <w:r>
        <w:separator/>
      </w:r>
    </w:p>
  </w:endnote>
  <w:endnote w:type="continuationSeparator" w:id="0">
    <w:p w:rsidR="00D27B10" w:rsidRDefault="00D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1D16" w:rsidRDefault="00331D1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31D16">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31D16">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31D1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31D1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A0968">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31D1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A096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10" w:rsidRDefault="00D27B10">
      <w:pPr>
        <w:spacing w:after="0" w:line="240" w:lineRule="auto"/>
      </w:pPr>
      <w:r>
        <w:separator/>
      </w:r>
    </w:p>
  </w:footnote>
  <w:footnote w:type="continuationSeparator" w:id="0">
    <w:p w:rsidR="00D27B10" w:rsidRDefault="00D27B1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1D16" w:rsidRDefault="00331D1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1D16" w:rsidRDefault="00331D1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1D16" w:rsidRDefault="00331D1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31D16"/>
    <w:rsid w:val="00341AFA"/>
    <w:rsid w:val="00343ED9"/>
    <w:rsid w:val="00344402"/>
    <w:rsid w:val="00347F84"/>
    <w:rsid w:val="00361CB0"/>
    <w:rsid w:val="00367146"/>
    <w:rsid w:val="003671D1"/>
    <w:rsid w:val="0037099D"/>
    <w:rsid w:val="003747A7"/>
    <w:rsid w:val="00381F8E"/>
    <w:rsid w:val="00391C92"/>
    <w:rsid w:val="0039429B"/>
    <w:rsid w:val="003A0968"/>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67366"/>
    <w:rsid w:val="004725AB"/>
    <w:rsid w:val="00472CAA"/>
    <w:rsid w:val="00473C32"/>
    <w:rsid w:val="0047463F"/>
    <w:rsid w:val="00482743"/>
    <w:rsid w:val="00487AFF"/>
    <w:rsid w:val="00491098"/>
    <w:rsid w:val="00494140"/>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C030D"/>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51580"/>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5E37"/>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27518"/>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27B10"/>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AD1A2B-CFAC-4EBE-A23E-7BF1EE6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zakupki.gov.ru/epz/ktru/ktruCard/ktru-description.html?itemId=29939&amp;backUr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zakupki.gov.ru/epz/ktru/ktruCard/ktru-description.html?itemId=29939&amp;backUrl=" TargetMode="Externa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1EDC-D076-4DF4-B8A1-D97835C7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2024-04-22T09:07:00Z</dcterms:created>
  <dcterms:modified xsi:type="dcterms:W3CDTF">2024-04-22T09:07:00Z</dcterms:modified>
</cp:coreProperties>
</file>